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7FB2" w14:textId="77777777" w:rsidR="00A22FE5" w:rsidRPr="00ED6CB8" w:rsidRDefault="00A22FE5" w:rsidP="00D572E3">
      <w:pPr>
        <w:pStyle w:val="Zhlav"/>
        <w:spacing w:before="120"/>
        <w:jc w:val="center"/>
        <w:rPr>
          <w:rFonts w:ascii="Times New Roman" w:hAnsi="Times New Roman"/>
          <w:b/>
          <w:sz w:val="16"/>
          <w:szCs w:val="32"/>
        </w:rPr>
      </w:pPr>
      <w:r w:rsidRPr="00ED6CB8">
        <w:rPr>
          <w:rFonts w:ascii="Times New Roman" w:hAnsi="Times New Roman"/>
          <w:b/>
          <w:sz w:val="36"/>
          <w:szCs w:val="32"/>
        </w:rPr>
        <w:t>SPORTOVNÍ ODBOR LOVU RYB UDICÍ ČR</w:t>
      </w:r>
    </w:p>
    <w:p w14:paraId="0F1FB366" w14:textId="3DF31E32" w:rsidR="00A22FE5" w:rsidRPr="00ED6CB8" w:rsidRDefault="00A22FE5" w:rsidP="00D572E3">
      <w:pPr>
        <w:spacing w:line="240" w:lineRule="auto"/>
        <w:jc w:val="center"/>
        <w:rPr>
          <w:b/>
        </w:rPr>
      </w:pPr>
      <w:r w:rsidRPr="00ED6CB8">
        <w:rPr>
          <w:b/>
        </w:rPr>
        <w:t xml:space="preserve">Nad Olšinami </w:t>
      </w:r>
      <w:r w:rsidR="007E7ED1">
        <w:rPr>
          <w:b/>
        </w:rPr>
        <w:t>282/</w:t>
      </w:r>
      <w:r w:rsidRPr="00ED6CB8">
        <w:rPr>
          <w:b/>
        </w:rPr>
        <w:t>31, 100 00 Praha 10, tel. 274 811 751-3, fax 274 811 754</w:t>
      </w:r>
    </w:p>
    <w:p w14:paraId="4E31FA8A" w14:textId="11795FE8" w:rsidR="00A22FE5" w:rsidRPr="00ED6CB8" w:rsidRDefault="00A22FE5" w:rsidP="00D572E3">
      <w:pPr>
        <w:spacing w:line="240" w:lineRule="auto"/>
        <w:jc w:val="center"/>
        <w:rPr>
          <w:b/>
        </w:rPr>
      </w:pPr>
      <w:r w:rsidRPr="00ED6CB8">
        <w:rPr>
          <w:b/>
        </w:rPr>
        <w:t xml:space="preserve">e-mail: </w:t>
      </w:r>
      <w:r w:rsidR="007E7ED1">
        <w:rPr>
          <w:b/>
        </w:rPr>
        <w:t>hnizdilova</w:t>
      </w:r>
      <w:r w:rsidRPr="00ED6CB8">
        <w:rPr>
          <w:b/>
        </w:rPr>
        <w:t>@rybsvaz.cz</w:t>
      </w:r>
    </w:p>
    <w:p w14:paraId="6E655998" w14:textId="77777777" w:rsidR="00A22FE5" w:rsidRPr="00ED6CB8" w:rsidRDefault="00A22FE5" w:rsidP="00D572E3">
      <w:pPr>
        <w:pStyle w:val="Zkladntext"/>
        <w:jc w:val="center"/>
        <w:rPr>
          <w:sz w:val="20"/>
          <w:szCs w:val="20"/>
        </w:rPr>
      </w:pPr>
      <w:r w:rsidRPr="00ED6CB8">
        <w:rPr>
          <w:b/>
          <w:sz w:val="24"/>
        </w:rPr>
        <w:t>www. rybsvaz.cz</w:t>
      </w:r>
    </w:p>
    <w:p w14:paraId="412B17C7" w14:textId="77777777" w:rsidR="00A22FE5" w:rsidRPr="00ED6CB8" w:rsidRDefault="00A22FE5" w:rsidP="00D572E3"/>
    <w:p w14:paraId="2D3BF500" w14:textId="77777777" w:rsidR="00A22FE5" w:rsidRPr="00ED6CB8" w:rsidRDefault="00A22FE5" w:rsidP="00D572E3"/>
    <w:p w14:paraId="7032D451" w14:textId="77777777" w:rsidR="00A22FE5" w:rsidRPr="00ED6CB8" w:rsidRDefault="00A22FE5" w:rsidP="00D572E3"/>
    <w:p w14:paraId="69082707" w14:textId="77777777" w:rsidR="00A22FE5" w:rsidRPr="00ED6CB8" w:rsidRDefault="00A22FE5" w:rsidP="00D572E3"/>
    <w:p w14:paraId="78CE1E44" w14:textId="77777777" w:rsidR="00A22FE5" w:rsidRPr="00ED6CB8" w:rsidRDefault="00A22FE5" w:rsidP="00D572E3"/>
    <w:p w14:paraId="166C1808" w14:textId="7D357F39" w:rsidR="00A22FE5" w:rsidRPr="00ED6CB8" w:rsidRDefault="00ED6CB8" w:rsidP="00D572E3">
      <w:pPr>
        <w:pStyle w:val="Nadpis2"/>
        <w:jc w:val="center"/>
        <w:rPr>
          <w:rFonts w:ascii="Times New Roman" w:hAnsi="Times New Roman" w:cs="Times New Roman"/>
          <w:i w:val="0"/>
          <w:iCs w:val="0"/>
          <w:sz w:val="72"/>
        </w:rPr>
      </w:pPr>
      <w:r w:rsidRPr="00ED6CB8">
        <w:rPr>
          <w:rFonts w:ascii="Times New Roman" w:hAnsi="Times New Roman" w:cs="Times New Roman"/>
          <w:i w:val="0"/>
          <w:iCs w:val="0"/>
          <w:sz w:val="72"/>
        </w:rPr>
        <w:t>Soutěžní</w:t>
      </w:r>
      <w:r w:rsidR="00A22FE5" w:rsidRPr="00ED6CB8">
        <w:rPr>
          <w:rFonts w:ascii="Times New Roman" w:hAnsi="Times New Roman" w:cs="Times New Roman"/>
          <w:i w:val="0"/>
          <w:iCs w:val="0"/>
          <w:sz w:val="72"/>
        </w:rPr>
        <w:t xml:space="preserve"> řád</w:t>
      </w:r>
    </w:p>
    <w:p w14:paraId="4BE2B22A" w14:textId="77777777" w:rsidR="00A22FE5" w:rsidRPr="00ED6CB8" w:rsidRDefault="00A22FE5" w:rsidP="00D572E3">
      <w:pPr>
        <w:pStyle w:val="Nadpis8"/>
        <w:jc w:val="center"/>
        <w:rPr>
          <w:rFonts w:ascii="Times New Roman" w:hAnsi="Times New Roman"/>
          <w:iCs/>
          <w:color w:val="auto"/>
          <w:sz w:val="36"/>
        </w:rPr>
      </w:pPr>
      <w:r w:rsidRPr="00ED6CB8">
        <w:rPr>
          <w:rFonts w:ascii="Times New Roman" w:hAnsi="Times New Roman"/>
          <w:iCs/>
          <w:color w:val="auto"/>
          <w:sz w:val="36"/>
        </w:rPr>
        <w:t>V LOVU RYB UDICÍ – DISCIPLÍNA FEEDER</w:t>
      </w:r>
    </w:p>
    <w:p w14:paraId="52D9C521" w14:textId="77777777" w:rsidR="00A22FE5" w:rsidRPr="00ED6CB8" w:rsidRDefault="00A22FE5" w:rsidP="00D572E3"/>
    <w:p w14:paraId="076C74F5" w14:textId="77777777" w:rsidR="00A22FE5" w:rsidRPr="00ED6CB8" w:rsidRDefault="00A22FE5" w:rsidP="00D572E3"/>
    <w:p w14:paraId="66CF990B" w14:textId="77777777" w:rsidR="00A22FE5" w:rsidRPr="00ED6CB8" w:rsidRDefault="00A22FE5" w:rsidP="00D572E3"/>
    <w:p w14:paraId="452F241F" w14:textId="77777777" w:rsidR="00A22FE5" w:rsidRPr="00ED6CB8" w:rsidRDefault="00EB50A5" w:rsidP="00D572E3">
      <w:r>
        <w:rPr>
          <w:noProof/>
        </w:rPr>
        <w:object w:dxaOrig="1440" w:dyaOrig="1440" w14:anchorId="17014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95pt;width:87.65pt;height:86.85pt;z-index:-251658752;visibility:visible;mso-position-horizontal:center;mso-position-horizontal-relative:margin" fillcolor="aqua" strokecolor="#3cc">
            <v:imagedata r:id="rId5" o:title=""/>
            <w10:wrap type="square" anchorx="margin"/>
          </v:shape>
          <o:OLEObject Type="Embed" ProgID="Word.Picture.8" ShapeID="_x0000_s1026" DrawAspect="Content" ObjectID="_1707545188" r:id="rId6"/>
        </w:object>
      </w:r>
    </w:p>
    <w:p w14:paraId="3C898D08" w14:textId="77777777" w:rsidR="00A22FE5" w:rsidRPr="00ED6CB8" w:rsidRDefault="00A22FE5" w:rsidP="00D572E3"/>
    <w:p w14:paraId="03F44899" w14:textId="77777777" w:rsidR="00A22FE5" w:rsidRPr="00ED6CB8" w:rsidRDefault="00A22FE5" w:rsidP="00D572E3"/>
    <w:p w14:paraId="4D91BD25" w14:textId="77777777" w:rsidR="00A22FE5" w:rsidRPr="00ED6CB8" w:rsidRDefault="00A22FE5" w:rsidP="00D572E3"/>
    <w:p w14:paraId="6B120AAE" w14:textId="77777777" w:rsidR="00A22FE5" w:rsidRPr="00ED6CB8" w:rsidRDefault="00A22FE5" w:rsidP="00D572E3"/>
    <w:p w14:paraId="2E30B80A" w14:textId="77777777" w:rsidR="00A22FE5" w:rsidRPr="00AD6296" w:rsidRDefault="00A22FE5" w:rsidP="00D572E3"/>
    <w:p w14:paraId="1E1110CE" w14:textId="77777777" w:rsidR="00A22FE5" w:rsidRPr="00AD6296" w:rsidRDefault="00A22FE5" w:rsidP="00D572E3"/>
    <w:p w14:paraId="0FBE7905" w14:textId="25C79B27" w:rsidR="00A22FE5" w:rsidRPr="00AD6296" w:rsidRDefault="00A22FE5" w:rsidP="00D572E3">
      <w:pPr>
        <w:jc w:val="center"/>
        <w:rPr>
          <w:iCs/>
          <w:sz w:val="48"/>
          <w:szCs w:val="18"/>
        </w:rPr>
      </w:pPr>
      <w:r w:rsidRPr="00AD6296">
        <w:rPr>
          <w:b/>
          <w:iCs/>
          <w:sz w:val="36"/>
          <w:szCs w:val="18"/>
        </w:rPr>
        <w:t xml:space="preserve">platný od </w:t>
      </w:r>
      <w:r w:rsidR="004120BF">
        <w:rPr>
          <w:b/>
          <w:iCs/>
          <w:sz w:val="36"/>
          <w:szCs w:val="18"/>
        </w:rPr>
        <w:t>1.3.2022</w:t>
      </w:r>
    </w:p>
    <w:p w14:paraId="1935618D" w14:textId="77777777" w:rsidR="00A22FE5" w:rsidRPr="00AD6296" w:rsidRDefault="00A22FE5" w:rsidP="00D572E3"/>
    <w:p w14:paraId="2FEC228F" w14:textId="77777777" w:rsidR="00A22FE5" w:rsidRPr="00AD6296" w:rsidRDefault="00A22FE5" w:rsidP="00D572E3"/>
    <w:p w14:paraId="10F6949B" w14:textId="77777777" w:rsidR="00A22FE5" w:rsidRPr="00AD6296" w:rsidRDefault="00A22FE5" w:rsidP="00D572E3"/>
    <w:p w14:paraId="5EAFAAD1" w14:textId="77777777" w:rsidR="00A22FE5" w:rsidRPr="00AD6296" w:rsidRDefault="00A22FE5" w:rsidP="00D572E3"/>
    <w:p w14:paraId="1438E9B9" w14:textId="77777777" w:rsidR="00A22FE5" w:rsidRPr="00AD6296" w:rsidRDefault="00A22FE5" w:rsidP="00D572E3"/>
    <w:p w14:paraId="666B10DB" w14:textId="77777777" w:rsidR="00A22FE5" w:rsidRPr="00AD6296" w:rsidRDefault="00A22FE5" w:rsidP="00D572E3">
      <w:pPr>
        <w:rPr>
          <w:lang w:eastAsia="cs-CZ"/>
        </w:rPr>
      </w:pPr>
    </w:p>
    <w:p w14:paraId="2DD7C1FA" w14:textId="02576D4C" w:rsidR="00ED6CB8" w:rsidRPr="00AD6296" w:rsidRDefault="00A22FE5" w:rsidP="00ED6CB8">
      <w:pPr>
        <w:jc w:val="center"/>
      </w:pPr>
      <w:r w:rsidRPr="00AD6296">
        <w:t xml:space="preserve">Změny schváleny na zasedání SO LRU – </w:t>
      </w:r>
      <w:proofErr w:type="spellStart"/>
      <w:r w:rsidRPr="00AD6296">
        <w:t>feeder</w:t>
      </w:r>
      <w:proofErr w:type="spellEnd"/>
      <w:r w:rsidRPr="00AD6296">
        <w:t xml:space="preserve"> dne 1</w:t>
      </w:r>
      <w:r w:rsidR="0094195F" w:rsidRPr="00AD6296">
        <w:t>6</w:t>
      </w:r>
      <w:r w:rsidRPr="00AD6296">
        <w:t>.</w:t>
      </w:r>
      <w:r w:rsidR="0094195F" w:rsidRPr="00AD6296">
        <w:t>1</w:t>
      </w:r>
      <w:r w:rsidRPr="00AD6296">
        <w:t>.202</w:t>
      </w:r>
      <w:r w:rsidR="0094195F" w:rsidRPr="00AD6296">
        <w:t>1</w:t>
      </w:r>
    </w:p>
    <w:p w14:paraId="2B7E157B" w14:textId="36904AB3" w:rsidR="00A22FE5" w:rsidRPr="00ED6CB8" w:rsidRDefault="00A22FE5" w:rsidP="00D80958">
      <w:r w:rsidRPr="00ED6CB8">
        <w:rPr>
          <w:b/>
          <w:sz w:val="28"/>
        </w:rPr>
        <w:br w:type="page"/>
      </w:r>
      <w:r w:rsidR="00D80958">
        <w:lastRenderedPageBreak/>
        <w:t xml:space="preserve">Soutěžní řád pro lov ryb udicí – </w:t>
      </w:r>
      <w:proofErr w:type="spellStart"/>
      <w:r w:rsidR="00D80958">
        <w:t>feeder</w:t>
      </w:r>
      <w:proofErr w:type="spellEnd"/>
      <w:r w:rsidR="00D80958">
        <w:t xml:space="preserve"> je souhrn ustanovení, kterými se upravuje pořádání soutěží a závodů ve sportovní disciplíně lovu ryb udicí – </w:t>
      </w:r>
      <w:proofErr w:type="spellStart"/>
      <w:r w:rsidR="00D80958">
        <w:t>feeder</w:t>
      </w:r>
      <w:proofErr w:type="spellEnd"/>
      <w:r w:rsidR="00D80958">
        <w:t xml:space="preserve"> (dále jen LRU </w:t>
      </w:r>
      <w:proofErr w:type="spellStart"/>
      <w:r w:rsidR="00D80958">
        <w:t>feeder</w:t>
      </w:r>
      <w:proofErr w:type="spellEnd"/>
      <w:r w:rsidR="00D80958">
        <w:t>).</w:t>
      </w:r>
    </w:p>
    <w:p w14:paraId="1F0AD9CA" w14:textId="77777777" w:rsidR="00A22FE5" w:rsidRPr="00ED6CB8" w:rsidRDefault="00A22FE5" w:rsidP="003D2789">
      <w:pPr>
        <w:pStyle w:val="Nadpis1"/>
      </w:pPr>
      <w:r w:rsidRPr="00ED6CB8">
        <w:t>Základní ustanovení</w:t>
      </w:r>
    </w:p>
    <w:p w14:paraId="7E51E682" w14:textId="772DC23E" w:rsidR="00A22FE5" w:rsidRPr="00ED6CB8" w:rsidRDefault="00D80958" w:rsidP="00282419">
      <w:pPr>
        <w:pStyle w:val="Odstavecseseznamem"/>
        <w:numPr>
          <w:ilvl w:val="0"/>
          <w:numId w:val="7"/>
        </w:numPr>
      </w:pPr>
      <w:r w:rsidRPr="00D80958">
        <w:t xml:space="preserve">Soutěže a závody v LRU </w:t>
      </w:r>
      <w:proofErr w:type="spellStart"/>
      <w:r w:rsidRPr="00D80958">
        <w:t>feeder</w:t>
      </w:r>
      <w:proofErr w:type="spellEnd"/>
      <w:r w:rsidRPr="00D80958">
        <w:t xml:space="preserve"> v ČR se konají podle tohoto soutěžního řádu.</w:t>
      </w:r>
    </w:p>
    <w:p w14:paraId="2704F80C" w14:textId="6092E576" w:rsidR="00A22FE5" w:rsidRDefault="00D80958" w:rsidP="00D80958">
      <w:pPr>
        <w:pStyle w:val="Odstavecseseznamem"/>
        <w:numPr>
          <w:ilvl w:val="0"/>
          <w:numId w:val="7"/>
        </w:numPr>
      </w:pPr>
      <w:r>
        <w:t xml:space="preserve">Změny a doplňky soutěžního řádu provádí Sportovní odbor </w:t>
      </w:r>
      <w:r w:rsidRPr="00AD6296">
        <w:t xml:space="preserve">LRU </w:t>
      </w:r>
      <w:proofErr w:type="spellStart"/>
      <w:r w:rsidRPr="00AD6296">
        <w:t>feeder</w:t>
      </w:r>
      <w:proofErr w:type="spellEnd"/>
      <w:r>
        <w:t>. Návrhy na změny a doplňky soutěžního řádu je nutno předložit písemně s popisem důvodů nejpozději 14 dnů před zasedáním sekce.</w:t>
      </w:r>
    </w:p>
    <w:p w14:paraId="5E6A7874" w14:textId="77777777" w:rsidR="00F85C2E" w:rsidRDefault="00371239" w:rsidP="00371239">
      <w:pPr>
        <w:pStyle w:val="Odstavecseseznamem"/>
        <w:numPr>
          <w:ilvl w:val="0"/>
          <w:numId w:val="7"/>
        </w:numPr>
      </w:pPr>
      <w:r>
        <w:t xml:space="preserve">Soutěže a závody v LRU </w:t>
      </w:r>
      <w:proofErr w:type="spellStart"/>
      <w:r>
        <w:t>feeder</w:t>
      </w:r>
      <w:proofErr w:type="spellEnd"/>
      <w:r>
        <w:t xml:space="preserve"> se pořádají podle Závodního řádu a propozic pro daný závod.</w:t>
      </w:r>
    </w:p>
    <w:p w14:paraId="7E79CDA2" w14:textId="2D1FFEF0" w:rsidR="00371239" w:rsidRPr="00ED6CB8" w:rsidRDefault="00371239" w:rsidP="00371239">
      <w:pPr>
        <w:pStyle w:val="Odstavecseseznamem"/>
        <w:numPr>
          <w:ilvl w:val="0"/>
          <w:numId w:val="7"/>
        </w:numPr>
      </w:pPr>
      <w:r>
        <w:t>Max. výše startovného pro bodované závody je stanoven</w:t>
      </w:r>
      <w:r w:rsidR="00FA0FC6">
        <w:t>a</w:t>
      </w:r>
      <w:r>
        <w:t xml:space="preserve"> 1000Kč na závodníka a závod. (</w:t>
      </w:r>
      <w:proofErr w:type="spellStart"/>
      <w:r>
        <w:t>MiČR</w:t>
      </w:r>
      <w:proofErr w:type="spellEnd"/>
      <w:r>
        <w:t>, GP Čech, GP Moravy)</w:t>
      </w:r>
    </w:p>
    <w:p w14:paraId="04ACB0B7" w14:textId="6A8EBC2C" w:rsidR="00A22FE5" w:rsidRPr="00ED6CB8" w:rsidRDefault="00AE7593" w:rsidP="00B41DE9">
      <w:pPr>
        <w:pStyle w:val="Nadpis1"/>
      </w:pPr>
      <w:r>
        <w:t>Rozdělení soutěží a závodů</w:t>
      </w:r>
    </w:p>
    <w:p w14:paraId="013F83B1" w14:textId="0BAE3C95" w:rsidR="00A22FE5" w:rsidRDefault="00AE7593" w:rsidP="00AE7593">
      <w:pPr>
        <w:pStyle w:val="Odstavecseseznamem"/>
        <w:numPr>
          <w:ilvl w:val="0"/>
          <w:numId w:val="23"/>
        </w:numPr>
      </w:pPr>
      <w:r>
        <w:t>1. liga</w:t>
      </w:r>
    </w:p>
    <w:p w14:paraId="42A1B8BF" w14:textId="77777777" w:rsidR="00AE7593" w:rsidRDefault="00AE7593" w:rsidP="00AE7593">
      <w:pPr>
        <w:pStyle w:val="Odstavecseseznamem"/>
        <w:numPr>
          <w:ilvl w:val="0"/>
          <w:numId w:val="23"/>
        </w:numPr>
      </w:pPr>
      <w:r>
        <w:t>2. Liga</w:t>
      </w:r>
    </w:p>
    <w:p w14:paraId="51394E3B" w14:textId="215A5F61" w:rsidR="00AE7593" w:rsidRDefault="00AE7593" w:rsidP="00AE7593">
      <w:pPr>
        <w:pStyle w:val="Odstavecseseznamem"/>
        <w:numPr>
          <w:ilvl w:val="0"/>
          <w:numId w:val="23"/>
        </w:numPr>
      </w:pPr>
      <w:r>
        <w:t>Divize</w:t>
      </w:r>
    </w:p>
    <w:p w14:paraId="1E7B0BEC" w14:textId="4C84ADAE" w:rsidR="00AE7593" w:rsidRDefault="00AE7593" w:rsidP="00AE7593">
      <w:pPr>
        <w:pStyle w:val="Odstavecseseznamem"/>
        <w:numPr>
          <w:ilvl w:val="0"/>
          <w:numId w:val="23"/>
        </w:numPr>
      </w:pPr>
      <w:r>
        <w:t>Mistrovství ČR</w:t>
      </w:r>
    </w:p>
    <w:p w14:paraId="71851215" w14:textId="5B9EA2E0" w:rsidR="00AE7593" w:rsidRDefault="00AE7593" w:rsidP="00AE7593">
      <w:pPr>
        <w:pStyle w:val="Odstavecseseznamem"/>
        <w:numPr>
          <w:ilvl w:val="0"/>
          <w:numId w:val="23"/>
        </w:numPr>
      </w:pPr>
      <w:r>
        <w:t>Pohárové závody</w:t>
      </w:r>
    </w:p>
    <w:p w14:paraId="1913960F" w14:textId="1734C9AD" w:rsidR="00AE7593" w:rsidRDefault="00AE7593" w:rsidP="00AE7593">
      <w:pPr>
        <w:pStyle w:val="Odstavecseseznamem"/>
        <w:numPr>
          <w:ilvl w:val="0"/>
          <w:numId w:val="23"/>
        </w:numPr>
      </w:pPr>
      <w:r>
        <w:t>Mezinárodní a mezistátní mistrovské.</w:t>
      </w:r>
    </w:p>
    <w:p w14:paraId="3656E98F" w14:textId="18C537D1" w:rsidR="00AE7593" w:rsidRPr="00ED6CB8" w:rsidRDefault="00AE7593" w:rsidP="00AE7593">
      <w:pPr>
        <w:pStyle w:val="Odstavecseseznamem"/>
        <w:numPr>
          <w:ilvl w:val="0"/>
          <w:numId w:val="23"/>
        </w:numPr>
      </w:pPr>
      <w:r>
        <w:t>Náborové závody (jedná se o tradiční závody podle místních podmínek, nemusí být pořádány podle Závodního řádu).</w:t>
      </w:r>
    </w:p>
    <w:p w14:paraId="7CABC65C" w14:textId="7493B758" w:rsidR="00A22FE5" w:rsidRPr="00ED6CB8" w:rsidRDefault="005A2213" w:rsidP="002753F0">
      <w:pPr>
        <w:pStyle w:val="Nadpis1"/>
      </w:pPr>
      <w:r>
        <w:t>Popis soutěží</w:t>
      </w:r>
      <w:r w:rsidR="00FA6015">
        <w:t xml:space="preserve"> a závodů</w:t>
      </w:r>
    </w:p>
    <w:p w14:paraId="64E5A5F1" w14:textId="1C37E088" w:rsidR="00A22FE5" w:rsidRPr="00C230BB" w:rsidRDefault="00C230BB" w:rsidP="00C230BB">
      <w:pPr>
        <w:pStyle w:val="Odstavecseseznamem"/>
        <w:ind w:left="0"/>
        <w:rPr>
          <w:b/>
          <w:bCs/>
        </w:rPr>
      </w:pPr>
      <w:r w:rsidRPr="00C230BB">
        <w:rPr>
          <w:b/>
          <w:bCs/>
        </w:rPr>
        <w:t>1. liga</w:t>
      </w:r>
    </w:p>
    <w:p w14:paraId="4A0F12D4" w14:textId="36A976D4" w:rsidR="00C230BB" w:rsidRDefault="00C230BB" w:rsidP="00C230BB">
      <w:pPr>
        <w:pStyle w:val="Odstavecseseznamem"/>
        <w:numPr>
          <w:ilvl w:val="0"/>
          <w:numId w:val="25"/>
        </w:numPr>
      </w:pPr>
      <w:r>
        <w:t>Všeobecně</w:t>
      </w:r>
    </w:p>
    <w:p w14:paraId="1FF6C742" w14:textId="54027E4D" w:rsidR="00C230BB" w:rsidRDefault="00C230BB" w:rsidP="00FA6015">
      <w:pPr>
        <w:pStyle w:val="Odstavecseseznamem"/>
        <w:ind w:left="426"/>
      </w:pPr>
      <w:r>
        <w:t>1. liga je nejvyšší soutěží v ČR, účastní se jí 14 tříčlenných družstev, je organizována ve čtyřech kolech, celkem tedy osm závodů.  Přičemž jedno kolo trvá 5 hodin.</w:t>
      </w:r>
    </w:p>
    <w:p w14:paraId="0D316527" w14:textId="1B25FAF6" w:rsidR="00C230BB" w:rsidRDefault="00C230BB" w:rsidP="00C230BB">
      <w:pPr>
        <w:pStyle w:val="Odstavecseseznamem"/>
        <w:numPr>
          <w:ilvl w:val="0"/>
          <w:numId w:val="25"/>
        </w:numPr>
      </w:pPr>
      <w:r>
        <w:t>Startovné</w:t>
      </w:r>
    </w:p>
    <w:p w14:paraId="3B0247F5" w14:textId="77777777" w:rsidR="00C230BB" w:rsidRDefault="00C230BB" w:rsidP="00FA6015">
      <w:pPr>
        <w:pStyle w:val="Odstavecseseznamem"/>
        <w:ind w:left="426"/>
      </w:pPr>
      <w:r>
        <w:t>Startovné pro celý seriál 1. ligy (8 závodů), je stanoveno pro přihlášené družstvo ve výši 4000,-Kč. Startovné za celý seriál je splatné najednou (tj. 4000,- Kč).</w:t>
      </w:r>
    </w:p>
    <w:p w14:paraId="618F6415" w14:textId="77777777" w:rsidR="00C230BB" w:rsidRDefault="00C230BB" w:rsidP="00FA6015">
      <w:pPr>
        <w:pStyle w:val="Odstavecseseznamem"/>
        <w:ind w:left="426"/>
      </w:pPr>
      <w:r>
        <w:t>Dispozice a termín k platbě jsou součástí přihlášky.</w:t>
      </w:r>
    </w:p>
    <w:p w14:paraId="669BA170" w14:textId="775DCDDB" w:rsidR="00C230BB" w:rsidRDefault="00C230BB" w:rsidP="00C230BB">
      <w:pPr>
        <w:pStyle w:val="Odstavecseseznamem"/>
        <w:numPr>
          <w:ilvl w:val="0"/>
          <w:numId w:val="25"/>
        </w:numPr>
      </w:pPr>
      <w:r>
        <w:t>Vyhlášení výsledků po jednotlivých kolech</w:t>
      </w:r>
    </w:p>
    <w:p w14:paraId="7B8D3D1F" w14:textId="77777777" w:rsidR="00C230BB" w:rsidRDefault="00C230BB" w:rsidP="00FA6015">
      <w:pPr>
        <w:pStyle w:val="Odstavecseseznamem"/>
        <w:ind w:left="426"/>
      </w:pPr>
      <w:r>
        <w:t>Po každém kole proběhne vyhlášení výsledků v kategorii družstev, tři nejlepší v pořadí (každé družstvo obdrží 3 ks poháru), a vítězů v kategorii jednotlivců, tři nejlepší v pořadí (každý jednotlivec obdrží pohár). Dále proběhne vyhlášení a ocenění vítězů jednotlivých sektorů z každého dne.</w:t>
      </w:r>
    </w:p>
    <w:p w14:paraId="57475BC1" w14:textId="5AE3DCBE" w:rsidR="00C230BB" w:rsidRDefault="00C230BB" w:rsidP="00C230BB">
      <w:pPr>
        <w:pStyle w:val="Odstavecseseznamem"/>
        <w:numPr>
          <w:ilvl w:val="0"/>
          <w:numId w:val="25"/>
        </w:numPr>
      </w:pPr>
      <w:r>
        <w:t>Celkové vyhlášení výsledků</w:t>
      </w:r>
    </w:p>
    <w:p w14:paraId="6797F146" w14:textId="77777777" w:rsidR="00C230BB" w:rsidRDefault="00C230BB" w:rsidP="00FA6015">
      <w:pPr>
        <w:pStyle w:val="Odstavecseseznamem"/>
        <w:ind w:left="426"/>
      </w:pPr>
      <w:r>
        <w:t>Po skončení posledního kola soutěže proběhne při vyhlášení výsledků zároveň celkové vyhlášení soutěže, vítězové v kategorii družstev, tři nejlepší v pořadí (každé družstvo obdrží 3 ks poháru), a vítězů v kategorii jednotlivců, tři nejlepší v pořadí (každý jednotlivec obdrží pohár).</w:t>
      </w:r>
    </w:p>
    <w:p w14:paraId="3E473F20" w14:textId="7CE1320D" w:rsidR="00C230BB" w:rsidRDefault="00C230BB" w:rsidP="00C230BB">
      <w:pPr>
        <w:pStyle w:val="Odstavecseseznamem"/>
        <w:numPr>
          <w:ilvl w:val="0"/>
          <w:numId w:val="25"/>
        </w:numPr>
      </w:pPr>
      <w:r>
        <w:lastRenderedPageBreak/>
        <w:t>Věcné ceny</w:t>
      </w:r>
    </w:p>
    <w:p w14:paraId="4E4D7103" w14:textId="77777777" w:rsidR="00C230BB" w:rsidRDefault="00C230BB" w:rsidP="00FA6015">
      <w:pPr>
        <w:pStyle w:val="Odstavecseseznamem"/>
        <w:ind w:left="426"/>
      </w:pPr>
      <w:r>
        <w:t>Případné věcné ceny pro vítěze bodu d) a e) hradí pořadatel závodu ze startovného, popř. sponzor kola nebo soutěže, pokud je. Nejsou však podmínkou.</w:t>
      </w:r>
    </w:p>
    <w:p w14:paraId="0BF55763" w14:textId="135818CF" w:rsidR="00C230BB" w:rsidRDefault="00C230BB" w:rsidP="00C230BB">
      <w:pPr>
        <w:pStyle w:val="Odstavecseseznamem"/>
        <w:numPr>
          <w:ilvl w:val="0"/>
          <w:numId w:val="25"/>
        </w:numPr>
      </w:pPr>
      <w:r>
        <w:t>Vítězové</w:t>
      </w:r>
    </w:p>
    <w:p w14:paraId="5E261587" w14:textId="00041522" w:rsidR="00C230BB" w:rsidRDefault="00C230BB" w:rsidP="00FA6015">
      <w:pPr>
        <w:pStyle w:val="Odstavecseseznamem"/>
        <w:ind w:left="426"/>
      </w:pPr>
      <w:r>
        <w:t xml:space="preserve">Celkoví vítězové ligy se stávají Mistrem 1. Ligy LRU </w:t>
      </w:r>
      <w:proofErr w:type="spellStart"/>
      <w:r>
        <w:t>Feeder</w:t>
      </w:r>
      <w:proofErr w:type="spellEnd"/>
      <w:r>
        <w:t xml:space="preserve"> (pro příslušný rok) v</w:t>
      </w:r>
      <w:r w:rsidR="00FA6015">
        <w:t> </w:t>
      </w:r>
      <w:r>
        <w:t xml:space="preserve">kategorii družstev, vítěz v kategorii jednotlivců – se stává Mistrem 1. Ligy LRU </w:t>
      </w:r>
      <w:proofErr w:type="spellStart"/>
      <w:r>
        <w:t>Feeder</w:t>
      </w:r>
      <w:proofErr w:type="spellEnd"/>
      <w:r>
        <w:t xml:space="preserve"> (pro příslušný rok) v kategorii jednotlivců.</w:t>
      </w:r>
    </w:p>
    <w:p w14:paraId="1741465B" w14:textId="7E977A3B" w:rsidR="00C230BB" w:rsidRDefault="00C230BB" w:rsidP="00C230BB">
      <w:pPr>
        <w:pStyle w:val="Odstavecseseznamem"/>
        <w:numPr>
          <w:ilvl w:val="0"/>
          <w:numId w:val="25"/>
        </w:numPr>
      </w:pPr>
      <w:r>
        <w:t>Sestup</w:t>
      </w:r>
    </w:p>
    <w:p w14:paraId="3E34E19B" w14:textId="77777777" w:rsidR="00C230BB" w:rsidRDefault="00C230BB" w:rsidP="00FA6015">
      <w:pPr>
        <w:pStyle w:val="Odstavecseseznamem"/>
        <w:ind w:left="426"/>
      </w:pPr>
      <w:r>
        <w:t>Družstva na posledních dvou místech z celkové výsledkové tabulky 1. ligy sestupují automaticky do příslušné skupiny 2. Ligy.</w:t>
      </w:r>
    </w:p>
    <w:p w14:paraId="7EB43C3E" w14:textId="3172C127" w:rsidR="00C230BB" w:rsidRDefault="00C230BB" w:rsidP="00FA6015">
      <w:pPr>
        <w:pStyle w:val="Odstavecseseznamem"/>
        <w:ind w:left="426"/>
      </w:pPr>
      <w:r>
        <w:t>Pokud nebude vítěz jedné skupiny II. ligy chtít postoupit do I. ligy, bude osloven team na 2. místě příslušné skupiny. Pokud nebude chtít postoupit do I. Ligy ani tento oslovený tým, pak zůstává sestupující z I. ligy nadále v I. lize (nesestupuje). V I. lize zůstává team lepší v pořadí. (tj. 13. místo celkového umístění). Pokud tato situace nastane ve všech skupinách II. ligy tak z I. ligy nikdo nesestupuje.</w:t>
      </w:r>
    </w:p>
    <w:p w14:paraId="1A68BAC7" w14:textId="66E2FEF4" w:rsidR="00A52DB0" w:rsidRPr="00A52DB0" w:rsidRDefault="00A52DB0" w:rsidP="00FA6015">
      <w:pPr>
        <w:pStyle w:val="Odstavecseseznamem"/>
        <w:ind w:left="426"/>
        <w:rPr>
          <w:color w:val="FF0000"/>
        </w:rPr>
      </w:pPr>
      <w:r w:rsidRPr="00A52DB0">
        <w:rPr>
          <w:rFonts w:cs="Calibri"/>
          <w:color w:val="FF0000"/>
        </w:rPr>
        <w:t xml:space="preserve">Družstva 1. </w:t>
      </w:r>
      <w:proofErr w:type="gramStart"/>
      <w:r w:rsidRPr="00A52DB0">
        <w:rPr>
          <w:rFonts w:cs="Calibri"/>
          <w:color w:val="FF0000"/>
        </w:rPr>
        <w:t>ligy  na</w:t>
      </w:r>
      <w:proofErr w:type="gramEnd"/>
      <w:r w:rsidRPr="00A52DB0">
        <w:rPr>
          <w:rFonts w:cs="Calibri"/>
          <w:color w:val="FF0000"/>
        </w:rPr>
        <w:t xml:space="preserve"> 1 až 4 místě , že v roce 2023 automaticky pořádají každý po jednom kole. Jsou povinni do 31.10.2022 informovat odbor o plánovaných termínech a revírech jednotlivých kol.</w:t>
      </w:r>
    </w:p>
    <w:p w14:paraId="72159E5D" w14:textId="5F29BF9F" w:rsidR="00A22FE5" w:rsidRDefault="00A22FE5" w:rsidP="00DA0AC3">
      <w:pPr>
        <w:pStyle w:val="Odstavecseseznamem"/>
        <w:ind w:left="425"/>
      </w:pPr>
    </w:p>
    <w:p w14:paraId="306F8C1F" w14:textId="77777777" w:rsidR="00DA0AC3" w:rsidRPr="00DA0AC3" w:rsidRDefault="00DA0AC3" w:rsidP="00DA0AC3">
      <w:pPr>
        <w:pStyle w:val="Odstavecseseznamem"/>
        <w:ind w:left="0"/>
        <w:rPr>
          <w:b/>
          <w:bCs/>
        </w:rPr>
      </w:pPr>
      <w:r w:rsidRPr="00DA0AC3">
        <w:rPr>
          <w:b/>
          <w:bCs/>
        </w:rPr>
        <w:t>2.Liga</w:t>
      </w:r>
    </w:p>
    <w:p w14:paraId="5BC464D2" w14:textId="023A6F71" w:rsidR="00DA0AC3" w:rsidRDefault="00DA0AC3" w:rsidP="00DA0AC3">
      <w:pPr>
        <w:pStyle w:val="Odstavecseseznamem"/>
        <w:numPr>
          <w:ilvl w:val="0"/>
          <w:numId w:val="26"/>
        </w:numPr>
      </w:pPr>
      <w:r>
        <w:t>Všeobecně</w:t>
      </w:r>
    </w:p>
    <w:p w14:paraId="185CC227" w14:textId="77777777" w:rsidR="00DA0AC3" w:rsidRDefault="00DA0AC3" w:rsidP="00DA0AC3">
      <w:pPr>
        <w:pStyle w:val="Odstavecseseznamem"/>
        <w:ind w:left="425"/>
      </w:pPr>
      <w:r>
        <w:t xml:space="preserve">2. liga je soutěž družstev pro max. 14 tříčlenných družstvech. Rozdělená do dvou skupin. </w:t>
      </w:r>
    </w:p>
    <w:p w14:paraId="7C766E13" w14:textId="0BA97B1F" w:rsidR="00DA0AC3" w:rsidRDefault="00DA0AC3" w:rsidP="00DA0AC3">
      <w:pPr>
        <w:pStyle w:val="Odstavecseseznamem"/>
        <w:ind w:left="425"/>
      </w:pPr>
      <w:r>
        <w:t xml:space="preserve">Skupinu A tvoří družstva ÚSMP, SÚS, ÚS SEVEROČESKÝ, ÚS ZÁPADOČESKÝ, ÚS JIHOČESKÝ. Skupinu B tvoří družstva ÚS VÝCHODOČESKÝ, ÚS SMS a MRS. Je organizována ve třech kolech, celkem tedy šest závodů. Přičemž jedno kolo </w:t>
      </w:r>
      <w:proofErr w:type="gramStart"/>
      <w:r>
        <w:t>trvá  5</w:t>
      </w:r>
      <w:proofErr w:type="gramEnd"/>
      <w:r>
        <w:t xml:space="preserve"> hodin.</w:t>
      </w:r>
    </w:p>
    <w:p w14:paraId="6669DAA4" w14:textId="2C691311" w:rsidR="00DA0AC3" w:rsidRDefault="00DA0AC3" w:rsidP="00DA0AC3">
      <w:pPr>
        <w:pStyle w:val="Odstavecseseznamem"/>
        <w:numPr>
          <w:ilvl w:val="0"/>
          <w:numId w:val="26"/>
        </w:numPr>
      </w:pPr>
      <w:r>
        <w:t>Startovné</w:t>
      </w:r>
    </w:p>
    <w:p w14:paraId="05F5BCA5" w14:textId="767D27A7" w:rsidR="00DA0AC3" w:rsidRDefault="00DA0AC3" w:rsidP="00DA0AC3">
      <w:pPr>
        <w:pStyle w:val="Odstavecseseznamem"/>
        <w:ind w:left="425"/>
      </w:pPr>
      <w:r>
        <w:t xml:space="preserve">Startovné za družstvo je stanoveno na 3000,- Kč.  Startovné za celý seriál je splatné najednou. Dispozice a termín k platbě jsou součástí přihlášky. Startovné je plně využito na ocenění závodníků – vítězů sektorů a prvních tří družstev v příslušném kole – a technické zabezpečení závodů včetně toalet. Náklady na závěrečné vyhodnocení celkově nejlepších družstev zajišťuje SO LRU </w:t>
      </w:r>
      <w:proofErr w:type="spellStart"/>
      <w:r>
        <w:t>feeder</w:t>
      </w:r>
      <w:proofErr w:type="spellEnd"/>
      <w:r>
        <w:t>.</w:t>
      </w:r>
    </w:p>
    <w:p w14:paraId="617B083E" w14:textId="4CCE37A9" w:rsidR="00DA0AC3" w:rsidRDefault="00DA0AC3" w:rsidP="00DA0AC3">
      <w:pPr>
        <w:pStyle w:val="Odstavecseseznamem"/>
        <w:numPr>
          <w:ilvl w:val="0"/>
          <w:numId w:val="26"/>
        </w:numPr>
      </w:pPr>
      <w:r>
        <w:t>Vyhlášení výsledků po jednotlivých kolech</w:t>
      </w:r>
    </w:p>
    <w:p w14:paraId="47F81FC5" w14:textId="77777777" w:rsidR="00DA0AC3" w:rsidRDefault="00DA0AC3" w:rsidP="00DA0AC3">
      <w:pPr>
        <w:pStyle w:val="Odstavecseseznamem"/>
        <w:ind w:left="425"/>
      </w:pPr>
      <w:r>
        <w:t>Po každém kole proběhne vyhlášení výsledků v kategorii družstev, tři nejlepší v pořadí (každé družstvo obdrží 3 ks poháru). Dále proběhne vyhlášení a ocenění vítězů jednotlivých sektorů z každého dne.</w:t>
      </w:r>
    </w:p>
    <w:p w14:paraId="14570C94" w14:textId="73026954" w:rsidR="00DA0AC3" w:rsidRDefault="00DA0AC3" w:rsidP="00DA0AC3">
      <w:pPr>
        <w:pStyle w:val="Odstavecseseznamem"/>
        <w:numPr>
          <w:ilvl w:val="0"/>
          <w:numId w:val="26"/>
        </w:numPr>
      </w:pPr>
      <w:r>
        <w:t>Celkové vyhlášení výsledků</w:t>
      </w:r>
    </w:p>
    <w:p w14:paraId="6A8A45EE" w14:textId="77777777" w:rsidR="00DA0AC3" w:rsidRDefault="00DA0AC3" w:rsidP="00DA0AC3">
      <w:pPr>
        <w:pStyle w:val="Odstavecseseznamem"/>
        <w:ind w:left="425"/>
      </w:pPr>
      <w:r>
        <w:t>Po skončení posledního kola soutěže proběhne při vyhlášení výsledků zároveň celkové vyhlášení soutěže, vítězové v kategorii družstev, tři nejlepší v pořadí (každé družstvo obdrží 3 ks poháru).</w:t>
      </w:r>
    </w:p>
    <w:p w14:paraId="6ABF63DE" w14:textId="75578413" w:rsidR="00DA0AC3" w:rsidRDefault="00DA0AC3" w:rsidP="00DA0AC3">
      <w:pPr>
        <w:pStyle w:val="Odstavecseseznamem"/>
        <w:numPr>
          <w:ilvl w:val="0"/>
          <w:numId w:val="26"/>
        </w:numPr>
      </w:pPr>
      <w:r>
        <w:t>Věcné ceny</w:t>
      </w:r>
    </w:p>
    <w:p w14:paraId="4B673555" w14:textId="77777777" w:rsidR="00DA0AC3" w:rsidRDefault="00DA0AC3" w:rsidP="00DA0AC3">
      <w:pPr>
        <w:pStyle w:val="Odstavecseseznamem"/>
        <w:ind w:left="425"/>
      </w:pPr>
      <w:r>
        <w:t>Případné věcné ceny pro vítěze bodu d) a e) hradí pořadatel závodu ze startovného, popř. sponzor kola nebo soutěže, pokud je. Nejsou však podmínkou.</w:t>
      </w:r>
    </w:p>
    <w:p w14:paraId="30CA808D" w14:textId="22CD6CB5" w:rsidR="00DA0AC3" w:rsidRDefault="00DA0AC3" w:rsidP="00DA0AC3">
      <w:pPr>
        <w:pStyle w:val="Odstavecseseznamem"/>
        <w:numPr>
          <w:ilvl w:val="0"/>
          <w:numId w:val="26"/>
        </w:numPr>
      </w:pPr>
      <w:r>
        <w:t>Vítězové</w:t>
      </w:r>
    </w:p>
    <w:p w14:paraId="63B27537" w14:textId="74ADFC08" w:rsidR="00DA0AC3" w:rsidRDefault="00DA0AC3" w:rsidP="00DA0AC3">
      <w:pPr>
        <w:pStyle w:val="Odstavecseseznamem"/>
        <w:ind w:left="425"/>
      </w:pPr>
      <w:r>
        <w:lastRenderedPageBreak/>
        <w:t xml:space="preserve">Celkoví vítězové ligy se stávají Mistrem 2.Ligy LRU </w:t>
      </w:r>
      <w:proofErr w:type="spellStart"/>
      <w:r>
        <w:t>Feeder</w:t>
      </w:r>
      <w:proofErr w:type="spellEnd"/>
      <w:r>
        <w:t xml:space="preserve"> (pro příslušný rok) v kategorii družstev.</w:t>
      </w:r>
    </w:p>
    <w:p w14:paraId="694DB8F6" w14:textId="6E91EB83" w:rsidR="00DA0AC3" w:rsidRDefault="00DA0AC3" w:rsidP="00DA0AC3">
      <w:pPr>
        <w:pStyle w:val="Odstavecseseznamem"/>
        <w:numPr>
          <w:ilvl w:val="0"/>
          <w:numId w:val="26"/>
        </w:numPr>
      </w:pPr>
      <w:r>
        <w:t>Postup a sestup</w:t>
      </w:r>
    </w:p>
    <w:p w14:paraId="65BDB318" w14:textId="60C2623E" w:rsidR="00DA0AC3" w:rsidRDefault="00DA0AC3" w:rsidP="00DA0AC3">
      <w:pPr>
        <w:pStyle w:val="Odstavecseseznamem"/>
        <w:ind w:left="425"/>
      </w:pPr>
      <w:r>
        <w:t>Vítězové jednotlivých skupiny 2. Ligy postupují automaticky do 1. Ligy. Pokud nebude vítěz 2. Ligy chtít postoupit do 1. Ligy, bude osloven tým na 2. místě. Pokud nebude chtít postoupit do 1. Ligy ani tento oslovený tým, pak zůstává sestupující z 1. Ligy nadále v 1. Lize (nesestupuje). V 1. Lize zůstává team lepší v pořadí. (tj. 13. místo celkového umístění)</w:t>
      </w:r>
    </w:p>
    <w:p w14:paraId="398C97FB" w14:textId="77777777" w:rsidR="00DA0AC3" w:rsidRDefault="00DA0AC3" w:rsidP="00DA0AC3">
      <w:pPr>
        <w:pStyle w:val="Odstavecseseznamem"/>
        <w:ind w:left="425"/>
      </w:pPr>
      <w:r>
        <w:t>Týmy na posledních místech jednotlivých skupin II. Ligy sestupují do příslušných divizí.</w:t>
      </w:r>
    </w:p>
    <w:p w14:paraId="61AF401D" w14:textId="77777777" w:rsidR="00DA0AC3" w:rsidRDefault="00DA0AC3" w:rsidP="00DA0AC3">
      <w:pPr>
        <w:pStyle w:val="Odstavecseseznamem"/>
        <w:ind w:left="425"/>
      </w:pPr>
      <w:r>
        <w:t>Pokud není některá z divizí v daném roce pořádána, počet týmů sestupujících z 2. Ligy se adekvátně snižuje.</w:t>
      </w:r>
    </w:p>
    <w:p w14:paraId="54C785B7" w14:textId="53D8ABAF" w:rsidR="00DA0AC3" w:rsidRDefault="00DA0AC3" w:rsidP="00DA0AC3">
      <w:pPr>
        <w:pStyle w:val="Odstavecseseznamem"/>
        <w:ind w:left="425"/>
      </w:pPr>
      <w:r>
        <w:t>Počet sestupujících týmů se řídí počtem postupujících z divizí a sestupujících družstev z 1. Ligy</w:t>
      </w:r>
    </w:p>
    <w:p w14:paraId="3A3F34E3" w14:textId="5259F95A" w:rsidR="00A52DB0" w:rsidRPr="00A52DB0" w:rsidRDefault="00A52DB0" w:rsidP="00DA0AC3">
      <w:pPr>
        <w:pStyle w:val="Odstavecseseznamem"/>
        <w:ind w:left="425"/>
        <w:rPr>
          <w:color w:val="FF0000"/>
        </w:rPr>
      </w:pPr>
      <w:r w:rsidRPr="00A52DB0">
        <w:rPr>
          <w:rFonts w:cs="Calibri"/>
          <w:color w:val="FF0000"/>
        </w:rPr>
        <w:t>Družstva 2. ligy A+B na 3, 4, 5 místě, že v roce 2023 automaticky pořádají každý po jednom kole. Jsou povinni do 31.10.2022 informovat odbor o plánovaných termínech a revírech jednotlivých kol.</w:t>
      </w:r>
    </w:p>
    <w:p w14:paraId="0561A543" w14:textId="77777777" w:rsidR="00DA0AC3" w:rsidRDefault="00DA0AC3" w:rsidP="00DA0AC3">
      <w:pPr>
        <w:pStyle w:val="Odstavecseseznamem"/>
        <w:ind w:left="425"/>
      </w:pPr>
    </w:p>
    <w:p w14:paraId="0E0D9E69" w14:textId="77777777" w:rsidR="00DA0AC3" w:rsidRPr="00DA0AC3" w:rsidRDefault="00DA0AC3" w:rsidP="00DA0AC3">
      <w:pPr>
        <w:pStyle w:val="Odstavecseseznamem"/>
        <w:ind w:left="0"/>
        <w:rPr>
          <w:b/>
          <w:bCs/>
        </w:rPr>
      </w:pPr>
      <w:r w:rsidRPr="00DA0AC3">
        <w:rPr>
          <w:b/>
          <w:bCs/>
        </w:rPr>
        <w:t>Divize.</w:t>
      </w:r>
    </w:p>
    <w:p w14:paraId="255585EB" w14:textId="09B76921" w:rsidR="00DA0AC3" w:rsidRDefault="00DA0AC3" w:rsidP="00E1367B">
      <w:pPr>
        <w:pStyle w:val="Odstavecseseznamem"/>
        <w:numPr>
          <w:ilvl w:val="0"/>
          <w:numId w:val="27"/>
        </w:numPr>
      </w:pPr>
      <w:r>
        <w:t>Všeobecně</w:t>
      </w:r>
    </w:p>
    <w:p w14:paraId="5CFF5146" w14:textId="77777777" w:rsidR="00DA0AC3" w:rsidRDefault="00DA0AC3" w:rsidP="00DA0AC3">
      <w:pPr>
        <w:pStyle w:val="Odstavecseseznamem"/>
        <w:ind w:left="425"/>
      </w:pPr>
      <w:r>
        <w:t xml:space="preserve">Divize jsou nejnižší soutěží v ČR. Účastní se jí tříčlenná družstva v rámci jednotlivých Územních svazů (dále jen ÚS). Je organizována ve 2 kolech, celkem tedy čtyři závody. Přičemž jedno kolo trvá min. 3 hod - max. 5 hod. </w:t>
      </w:r>
    </w:p>
    <w:p w14:paraId="49DDE084" w14:textId="77777777" w:rsidR="00DA0AC3" w:rsidRDefault="00DA0AC3" w:rsidP="00DA0AC3">
      <w:pPr>
        <w:pStyle w:val="Odstavecseseznamem"/>
        <w:ind w:left="425"/>
      </w:pPr>
      <w:r>
        <w:t>Jednotlivé divize:</w:t>
      </w:r>
    </w:p>
    <w:p w14:paraId="5FFB0BFB" w14:textId="5C48BDA6" w:rsidR="00DA0AC3" w:rsidRDefault="00DA0AC3" w:rsidP="007816AF">
      <w:pPr>
        <w:pStyle w:val="Odstavecseseznamem"/>
        <w:numPr>
          <w:ilvl w:val="0"/>
          <w:numId w:val="23"/>
        </w:numPr>
        <w:ind w:left="1134"/>
      </w:pPr>
      <w:r>
        <w:t>ÚS Města Prahy</w:t>
      </w:r>
      <w:r w:rsidR="00E1367B">
        <w:t>,</w:t>
      </w:r>
    </w:p>
    <w:p w14:paraId="3D0788D5" w14:textId="6DA07F04" w:rsidR="00DA0AC3" w:rsidRDefault="00DA0AC3" w:rsidP="007816AF">
      <w:pPr>
        <w:pStyle w:val="Odstavecseseznamem"/>
        <w:numPr>
          <w:ilvl w:val="0"/>
          <w:numId w:val="23"/>
        </w:numPr>
        <w:ind w:left="1134"/>
      </w:pPr>
      <w:r>
        <w:t>Severočeský ÚS</w:t>
      </w:r>
      <w:r w:rsidR="00E1367B">
        <w:t>,</w:t>
      </w:r>
    </w:p>
    <w:p w14:paraId="65191564" w14:textId="4135A401" w:rsidR="00DA0AC3" w:rsidRDefault="00DA0AC3" w:rsidP="007816AF">
      <w:pPr>
        <w:pStyle w:val="Odstavecseseznamem"/>
        <w:numPr>
          <w:ilvl w:val="0"/>
          <w:numId w:val="23"/>
        </w:numPr>
        <w:ind w:left="1134"/>
      </w:pPr>
      <w:r>
        <w:t>Východočeský ÚS</w:t>
      </w:r>
      <w:r w:rsidR="00E1367B">
        <w:t>,</w:t>
      </w:r>
    </w:p>
    <w:p w14:paraId="0E567825" w14:textId="41E19567" w:rsidR="00DA0AC3" w:rsidRDefault="00DA0AC3" w:rsidP="007816AF">
      <w:pPr>
        <w:pStyle w:val="Odstavecseseznamem"/>
        <w:numPr>
          <w:ilvl w:val="0"/>
          <w:numId w:val="23"/>
        </w:numPr>
        <w:ind w:left="1134"/>
      </w:pPr>
      <w:r>
        <w:t>Středočeský ÚS</w:t>
      </w:r>
      <w:r w:rsidR="00E1367B">
        <w:t>,</w:t>
      </w:r>
    </w:p>
    <w:p w14:paraId="264BDC9D" w14:textId="062D5E7F" w:rsidR="00DA0AC3" w:rsidRDefault="00DA0AC3" w:rsidP="007816AF">
      <w:pPr>
        <w:pStyle w:val="Odstavecseseznamem"/>
        <w:numPr>
          <w:ilvl w:val="0"/>
          <w:numId w:val="23"/>
        </w:numPr>
        <w:ind w:left="1134"/>
      </w:pPr>
      <w:r>
        <w:t>Západočeský ÚS</w:t>
      </w:r>
      <w:r w:rsidR="00E1367B">
        <w:t>,</w:t>
      </w:r>
    </w:p>
    <w:p w14:paraId="475B3D37" w14:textId="158EEBF5" w:rsidR="00DA0AC3" w:rsidRDefault="00DA0AC3" w:rsidP="007816AF">
      <w:pPr>
        <w:pStyle w:val="Odstavecseseznamem"/>
        <w:numPr>
          <w:ilvl w:val="0"/>
          <w:numId w:val="23"/>
        </w:numPr>
        <w:ind w:left="1134"/>
      </w:pPr>
      <w:r>
        <w:t>Jihočeský ÚS</w:t>
      </w:r>
      <w:r w:rsidR="00E1367B">
        <w:t>,</w:t>
      </w:r>
    </w:p>
    <w:p w14:paraId="12483A14" w14:textId="26FEC3DD" w:rsidR="00DA0AC3" w:rsidRDefault="00DA0AC3" w:rsidP="007816AF">
      <w:pPr>
        <w:pStyle w:val="Odstavecseseznamem"/>
        <w:numPr>
          <w:ilvl w:val="0"/>
          <w:numId w:val="23"/>
        </w:numPr>
        <w:ind w:left="1134"/>
      </w:pPr>
      <w:r>
        <w:t>ÚS pro Severní Moravu a Slezsko</w:t>
      </w:r>
      <w:r w:rsidR="00E1367B">
        <w:t>,</w:t>
      </w:r>
    </w:p>
    <w:p w14:paraId="77E8D599" w14:textId="77777777" w:rsidR="00DA0AC3" w:rsidRDefault="00DA0AC3" w:rsidP="007816AF">
      <w:pPr>
        <w:pStyle w:val="Odstavecseseznamem"/>
        <w:numPr>
          <w:ilvl w:val="0"/>
          <w:numId w:val="23"/>
        </w:numPr>
        <w:ind w:left="1134"/>
      </w:pPr>
      <w:r>
        <w:t>Moravského rybářského svazu.</w:t>
      </w:r>
    </w:p>
    <w:p w14:paraId="407C5D87" w14:textId="397C4ADD" w:rsidR="00DA0AC3" w:rsidRDefault="00DA0AC3" w:rsidP="00FB1E39">
      <w:pPr>
        <w:pStyle w:val="Odstavecseseznamem"/>
        <w:numPr>
          <w:ilvl w:val="0"/>
          <w:numId w:val="27"/>
        </w:numPr>
      </w:pPr>
      <w:r>
        <w:t>Systém pořádání</w:t>
      </w:r>
    </w:p>
    <w:p w14:paraId="7E1CE0CD" w14:textId="77777777" w:rsidR="00DA0AC3" w:rsidRDefault="00DA0AC3" w:rsidP="00DA0AC3">
      <w:pPr>
        <w:pStyle w:val="Odstavecseseznamem"/>
        <w:ind w:left="425"/>
      </w:pPr>
      <w:r>
        <w:t xml:space="preserve">Divize se pořádá samostatně nebo jako součást náborového závodu zapsaného v TK pro příslušný rok a pokud možno ve stejném termínu pro všechny územní svazy ČR. Je možné uspořádat jednu soutěž několika divizí společně, avšak pouze s nárokem na jedno společné postupové místo pro vítězné družstvo. </w:t>
      </w:r>
    </w:p>
    <w:p w14:paraId="34E913BB" w14:textId="5367FDBD" w:rsidR="00DA0AC3" w:rsidRDefault="00DA0AC3" w:rsidP="00DA0AC3">
      <w:pPr>
        <w:pStyle w:val="Odstavecseseznamem"/>
        <w:ind w:left="425"/>
      </w:pPr>
      <w:r>
        <w:t xml:space="preserve">Závodní úsek je rozdělen na sektory A, B, C. Losem se určuje, kdo kde chytá, podmínka je, že závodníci ze stejného družstva nesmí chytat ve stejném sektoru. Ostatní, dle ujednání </w:t>
      </w:r>
      <w:r w:rsidR="00785DBF" w:rsidRPr="00AD6296">
        <w:t>v Závodním řádu čl. VII, odst. 5.</w:t>
      </w:r>
    </w:p>
    <w:p w14:paraId="53FF38CB" w14:textId="4B9C1E3D" w:rsidR="00DA0AC3" w:rsidRDefault="00DA0AC3" w:rsidP="00FB1E39">
      <w:pPr>
        <w:pStyle w:val="Odstavecseseznamem"/>
        <w:numPr>
          <w:ilvl w:val="0"/>
          <w:numId w:val="27"/>
        </w:numPr>
      </w:pPr>
      <w:r>
        <w:t>Příslušnost k divizi</w:t>
      </w:r>
    </w:p>
    <w:p w14:paraId="01329B7E" w14:textId="77777777" w:rsidR="00DA0AC3" w:rsidRDefault="00DA0AC3" w:rsidP="00DA0AC3">
      <w:pPr>
        <w:pStyle w:val="Odstavecseseznamem"/>
        <w:ind w:left="425"/>
      </w:pPr>
      <w:r>
        <w:t>Příslušnost divizního teamu pod konkrétní Územní svaz (divizi) - tj. kterou divizní soutěž družstvo chytá, se řídí podle územní příslušnosti MO ČRS (MRS) v níž je organizován kapitán týmu.</w:t>
      </w:r>
    </w:p>
    <w:p w14:paraId="0D83D8CA" w14:textId="77777777" w:rsidR="00DA0AC3" w:rsidRDefault="00DA0AC3" w:rsidP="00DA0AC3">
      <w:pPr>
        <w:pStyle w:val="Odstavecseseznamem"/>
        <w:ind w:left="425"/>
      </w:pPr>
      <w:r>
        <w:t>Vlastní-li tým MO ČRS (MRS) platí totéž.</w:t>
      </w:r>
    </w:p>
    <w:p w14:paraId="162070B6" w14:textId="77777777" w:rsidR="00DA0AC3" w:rsidRDefault="00DA0AC3" w:rsidP="00DA0AC3">
      <w:pPr>
        <w:pStyle w:val="Odstavecseseznamem"/>
        <w:ind w:left="425"/>
      </w:pPr>
      <w:r>
        <w:lastRenderedPageBreak/>
        <w:t>Je-li vlastníkem fyzická či právnická osoba (např. sportovní klub), je příslušnost k divizi podmíněna souhlasem Územního svazu, v jehož soutěži chce družstvo závodit. Stále však platí povinnost soutěžících být organizovanými členy ČRS (MRS), platí i pro cizí státní příslušníky.</w:t>
      </w:r>
    </w:p>
    <w:p w14:paraId="4DEFFDFA" w14:textId="762F8760" w:rsidR="00DA0AC3" w:rsidRDefault="00DA0AC3" w:rsidP="00FB1E39">
      <w:pPr>
        <w:pStyle w:val="Odstavecseseznamem"/>
        <w:numPr>
          <w:ilvl w:val="0"/>
          <w:numId w:val="27"/>
        </w:numPr>
      </w:pPr>
      <w:r>
        <w:t>Startovné</w:t>
      </w:r>
    </w:p>
    <w:p w14:paraId="0AEF2DD3" w14:textId="186976B2" w:rsidR="00DA0AC3" w:rsidRDefault="00DA0AC3" w:rsidP="00DA0AC3">
      <w:pPr>
        <w:pStyle w:val="Odstavecseseznamem"/>
        <w:ind w:left="425"/>
      </w:pPr>
      <w:r>
        <w:t>Startovné pro celý seriál divize stanovuje pořadatel. Startovné za celý seriál je splatné najednou. Dispozice a termín k platbě jsou součástí přihlášky.</w:t>
      </w:r>
    </w:p>
    <w:p w14:paraId="4BDC3CD7" w14:textId="5C974A7F" w:rsidR="00DA0AC3" w:rsidRDefault="00DA0AC3" w:rsidP="00FB1E39">
      <w:pPr>
        <w:pStyle w:val="Odstavecseseznamem"/>
        <w:numPr>
          <w:ilvl w:val="0"/>
          <w:numId w:val="27"/>
        </w:numPr>
      </w:pPr>
      <w:r>
        <w:t>Vyhlášení výsledků po jednotlivých kolech</w:t>
      </w:r>
    </w:p>
    <w:p w14:paraId="5B16E3DD" w14:textId="6E052F00" w:rsidR="00DA0AC3" w:rsidRDefault="00DA0AC3" w:rsidP="00DA0AC3">
      <w:pPr>
        <w:pStyle w:val="Odstavecseseznamem"/>
        <w:ind w:left="425"/>
      </w:pPr>
      <w:r>
        <w:t>Po každém kole proběhne vyhlášení výsledků v kategorii týmů, tři nejlepší družstva v</w:t>
      </w:r>
      <w:r w:rsidR="00FB1E39">
        <w:t> </w:t>
      </w:r>
      <w:r>
        <w:t>pořadí (každé družstvo obdrží 3 ks poháru).</w:t>
      </w:r>
    </w:p>
    <w:p w14:paraId="15ED273F" w14:textId="7F0701C5" w:rsidR="00DA0AC3" w:rsidRDefault="00DA0AC3" w:rsidP="00FB1E39">
      <w:pPr>
        <w:pStyle w:val="Odstavecseseznamem"/>
        <w:numPr>
          <w:ilvl w:val="0"/>
          <w:numId w:val="27"/>
        </w:numPr>
      </w:pPr>
      <w:r>
        <w:t>Celkové vyhlášení výsledků</w:t>
      </w:r>
    </w:p>
    <w:p w14:paraId="46076158" w14:textId="77777777" w:rsidR="00DA0AC3" w:rsidRDefault="00DA0AC3" w:rsidP="00DA0AC3">
      <w:pPr>
        <w:pStyle w:val="Odstavecseseznamem"/>
        <w:ind w:left="425"/>
      </w:pPr>
      <w:r>
        <w:t>Po skončení posledního kola soutěže proběhne při vyhlášení výsledků zároveň celkové vyhlášení soutěže, vítězové v kategorii družstev, tři nejlepší v pořadí (každé družstvo obdrží 3 ks poháru).</w:t>
      </w:r>
    </w:p>
    <w:p w14:paraId="208FCBA8" w14:textId="6DBA8055" w:rsidR="00DA0AC3" w:rsidRDefault="00DA0AC3" w:rsidP="00FB1E39">
      <w:pPr>
        <w:pStyle w:val="Odstavecseseznamem"/>
        <w:numPr>
          <w:ilvl w:val="0"/>
          <w:numId w:val="27"/>
        </w:numPr>
      </w:pPr>
      <w:r>
        <w:t>Věcné ceny</w:t>
      </w:r>
    </w:p>
    <w:p w14:paraId="4784A115" w14:textId="77777777" w:rsidR="00DA0AC3" w:rsidRDefault="00DA0AC3" w:rsidP="00DA0AC3">
      <w:pPr>
        <w:pStyle w:val="Odstavecseseznamem"/>
        <w:ind w:left="425"/>
      </w:pPr>
      <w:r>
        <w:t>Případné věcné ceny pro vítěze, dle bodu j), hradí pořadatel závodu ze startovného, popř. sponzor, pokud je. Nejsou však podmínkou.</w:t>
      </w:r>
    </w:p>
    <w:p w14:paraId="7E7D73A5" w14:textId="79A1D6A1" w:rsidR="00DA0AC3" w:rsidRDefault="00DA0AC3" w:rsidP="00FB1E39">
      <w:pPr>
        <w:pStyle w:val="Odstavecseseznamem"/>
        <w:numPr>
          <w:ilvl w:val="0"/>
          <w:numId w:val="27"/>
        </w:numPr>
      </w:pPr>
      <w:r>
        <w:t>Postup</w:t>
      </w:r>
    </w:p>
    <w:p w14:paraId="2DCA7D66" w14:textId="63604EA6" w:rsidR="00DA0AC3" w:rsidRDefault="00DA0AC3" w:rsidP="00DA0AC3">
      <w:pPr>
        <w:pStyle w:val="Odstavecseseznamem"/>
        <w:ind w:left="425"/>
      </w:pPr>
      <w:r>
        <w:t>Vítězové jednotlivých divizí automaticky postupují do příslušné skupiny 2. ligy Pokud nebude vítěz jedné skupiny divize chtít postoupit do 2. ligy, bude osloven team na 2.</w:t>
      </w:r>
      <w:r w:rsidR="00FB1E39">
        <w:t> </w:t>
      </w:r>
      <w:r>
        <w:t>místě příslušné divize.  Pokud nebude chtít postoupit do 2. Ligy ani tento oslovený tým, pak zůstává sestupující z 2. ligy nadále v 2. lize (nesestupuje). V 2. lize zůstává team lepší v</w:t>
      </w:r>
      <w:r w:rsidR="003F03DA">
        <w:t> </w:t>
      </w:r>
      <w:r>
        <w:t xml:space="preserve">pořadí. (tj. v obou skupinách poslední sestupové místo). </w:t>
      </w:r>
    </w:p>
    <w:p w14:paraId="4C3980A7" w14:textId="77777777" w:rsidR="00DA0AC3" w:rsidRDefault="00DA0AC3" w:rsidP="00DA0AC3">
      <w:pPr>
        <w:pStyle w:val="Odstavecseseznamem"/>
        <w:ind w:left="425"/>
      </w:pPr>
      <w:r>
        <w:t>Příklad: skupina A celkový počet družstev ve skupině je 10. Sestupuje 10., 9., 8., 7. a 6. místo, ALE vítěz ani druhý v pořadí divize SÚS nechce postoupit do II. ligy, v II. lize zůstává družstvo umístěné na 6. místě a nesestupuje.</w:t>
      </w:r>
    </w:p>
    <w:p w14:paraId="55097543" w14:textId="77777777" w:rsidR="00DA0AC3" w:rsidRDefault="00DA0AC3" w:rsidP="00DA0AC3">
      <w:pPr>
        <w:pStyle w:val="Odstavecseseznamem"/>
        <w:ind w:left="425"/>
      </w:pPr>
    </w:p>
    <w:p w14:paraId="66E46913" w14:textId="77777777" w:rsidR="00DA0AC3" w:rsidRPr="00DA0AC3" w:rsidRDefault="00DA0AC3" w:rsidP="00DA0AC3">
      <w:pPr>
        <w:pStyle w:val="Odstavecseseznamem"/>
        <w:ind w:left="0"/>
        <w:rPr>
          <w:b/>
          <w:bCs/>
        </w:rPr>
      </w:pPr>
      <w:r w:rsidRPr="00DA0AC3">
        <w:rPr>
          <w:b/>
          <w:bCs/>
        </w:rPr>
        <w:t xml:space="preserve">Mistrovství ČR v LRU </w:t>
      </w:r>
      <w:proofErr w:type="spellStart"/>
      <w:r w:rsidRPr="00DA0AC3">
        <w:rPr>
          <w:b/>
          <w:bCs/>
        </w:rPr>
        <w:t>feeder</w:t>
      </w:r>
      <w:proofErr w:type="spellEnd"/>
      <w:r w:rsidRPr="00DA0AC3">
        <w:rPr>
          <w:b/>
          <w:bCs/>
        </w:rPr>
        <w:t>.</w:t>
      </w:r>
    </w:p>
    <w:p w14:paraId="077A764F" w14:textId="3A19BAD4" w:rsidR="00DA0AC3" w:rsidRDefault="00DA0AC3" w:rsidP="00212D72">
      <w:pPr>
        <w:pStyle w:val="Odstavecseseznamem"/>
        <w:numPr>
          <w:ilvl w:val="0"/>
          <w:numId w:val="30"/>
        </w:numPr>
      </w:pPr>
      <w:r>
        <w:t>Všeobecně</w:t>
      </w:r>
    </w:p>
    <w:p w14:paraId="0019700C" w14:textId="08212C83" w:rsidR="00DA0AC3" w:rsidRDefault="00DA0AC3" w:rsidP="00DA0AC3">
      <w:pPr>
        <w:pStyle w:val="Odstavecseseznamem"/>
        <w:ind w:left="425"/>
      </w:pPr>
      <w:r>
        <w:t xml:space="preserve">Mistrovství ČR v LRU </w:t>
      </w:r>
      <w:proofErr w:type="spellStart"/>
      <w:r>
        <w:t>feeder</w:t>
      </w:r>
      <w:proofErr w:type="spellEnd"/>
      <w:r>
        <w:t xml:space="preserve"> je otevřený závod jednotlivců a tříčlenných družstev. Je organizován jako jeden závod ve dvou kolech po 5 hodinách.</w:t>
      </w:r>
    </w:p>
    <w:p w14:paraId="0124FFBB" w14:textId="1AEF24F1" w:rsidR="00DA0AC3" w:rsidRDefault="00DA0AC3" w:rsidP="00212D72">
      <w:pPr>
        <w:pStyle w:val="Odstavecseseznamem"/>
        <w:numPr>
          <w:ilvl w:val="0"/>
          <w:numId w:val="30"/>
        </w:numPr>
      </w:pPr>
      <w:r>
        <w:t>Startovné</w:t>
      </w:r>
    </w:p>
    <w:p w14:paraId="03735F8F" w14:textId="77777777" w:rsidR="00DA0AC3" w:rsidRDefault="00DA0AC3" w:rsidP="00DA0AC3">
      <w:pPr>
        <w:pStyle w:val="Odstavecseseznamem"/>
        <w:ind w:left="425"/>
      </w:pPr>
      <w:r>
        <w:t>Startovné bude stanoveno v propozicích pořadatele.</w:t>
      </w:r>
    </w:p>
    <w:p w14:paraId="4D860B38" w14:textId="272A7862" w:rsidR="00DA0AC3" w:rsidRDefault="00DA0AC3" w:rsidP="00212D72">
      <w:pPr>
        <w:pStyle w:val="Odstavecseseznamem"/>
        <w:numPr>
          <w:ilvl w:val="0"/>
          <w:numId w:val="30"/>
        </w:numPr>
      </w:pPr>
      <w:r>
        <w:t>Vyhlášení výsledků</w:t>
      </w:r>
    </w:p>
    <w:p w14:paraId="2A69486C" w14:textId="77777777" w:rsidR="00DA0AC3" w:rsidRDefault="00DA0AC3" w:rsidP="00DA0AC3">
      <w:pPr>
        <w:pStyle w:val="Odstavecseseznamem"/>
        <w:ind w:left="425"/>
      </w:pPr>
      <w:r>
        <w:t>Po skončení závodu proběhne vyhlášení výsledků. Tři nejlepší jednotlivci v pořadí obdrží pohár a tři nejlepší družstva obdrží pohár (každé družstvo obdrží 3 ks pohárů). Dále proběhne vyhlášení a ocenění vítězů jednotlivých sektorů z každého dne. Navíc může pořadatel rozhodnout o vyhlášení vítězů kategorie ženy, kadeti do 15 let včetně a junioři do 18 let včetně.</w:t>
      </w:r>
    </w:p>
    <w:p w14:paraId="02F45561" w14:textId="61B05569" w:rsidR="00DA0AC3" w:rsidRDefault="00DA0AC3" w:rsidP="00212D72">
      <w:pPr>
        <w:pStyle w:val="Odstavecseseznamem"/>
        <w:numPr>
          <w:ilvl w:val="0"/>
          <w:numId w:val="30"/>
        </w:numPr>
      </w:pPr>
      <w:r>
        <w:t>Vítězové</w:t>
      </w:r>
    </w:p>
    <w:p w14:paraId="727C23EE" w14:textId="61B7D9BF" w:rsidR="00DA0AC3" w:rsidRDefault="00DA0AC3" w:rsidP="00DA0AC3">
      <w:pPr>
        <w:pStyle w:val="Odstavecseseznamem"/>
        <w:ind w:left="425"/>
      </w:pPr>
      <w:r>
        <w:t xml:space="preserve">Celkoví vítězové </w:t>
      </w:r>
      <w:proofErr w:type="spellStart"/>
      <w:r>
        <w:t>MiČR</w:t>
      </w:r>
      <w:proofErr w:type="spellEnd"/>
      <w:r>
        <w:t xml:space="preserve"> se stávají Mistrem ČR pro příslušný rok v kategorii jednotlivců a</w:t>
      </w:r>
      <w:r w:rsidR="002F0947">
        <w:t> </w:t>
      </w:r>
      <w:r>
        <w:t>týmů (event. ženy, kadeti do 15 let a junioři do 18 let).</w:t>
      </w:r>
    </w:p>
    <w:p w14:paraId="5A95687C" w14:textId="576A1828" w:rsidR="00DA0AC3" w:rsidRDefault="00DA0AC3" w:rsidP="00212D72">
      <w:pPr>
        <w:pStyle w:val="Odstavecseseznamem"/>
        <w:numPr>
          <w:ilvl w:val="0"/>
          <w:numId w:val="30"/>
        </w:numPr>
      </w:pPr>
      <w:r>
        <w:t>Věcné ceny</w:t>
      </w:r>
    </w:p>
    <w:p w14:paraId="30D6414D" w14:textId="77777777" w:rsidR="00DA0AC3" w:rsidRDefault="00DA0AC3" w:rsidP="00DA0AC3">
      <w:pPr>
        <w:pStyle w:val="Odstavecseseznamem"/>
        <w:ind w:left="425"/>
      </w:pPr>
      <w:r>
        <w:lastRenderedPageBreak/>
        <w:t>Případné věcné ceny pro vítěze, bodu n), hradí pořadatel závodu ze startovného, popř. sponzor, pokud je. Nejsou však podmínkou.</w:t>
      </w:r>
    </w:p>
    <w:p w14:paraId="2694022A" w14:textId="77777777" w:rsidR="00DA0AC3" w:rsidRDefault="00DA0AC3" w:rsidP="00DA0AC3">
      <w:pPr>
        <w:pStyle w:val="Odstavecseseznamem"/>
        <w:ind w:left="425"/>
      </w:pPr>
    </w:p>
    <w:p w14:paraId="1723BAE9" w14:textId="77777777" w:rsidR="00DA0AC3" w:rsidRPr="00DA0AC3" w:rsidRDefault="00DA0AC3" w:rsidP="00DA0AC3">
      <w:pPr>
        <w:pStyle w:val="Odstavecseseznamem"/>
        <w:ind w:left="0"/>
        <w:rPr>
          <w:b/>
          <w:bCs/>
        </w:rPr>
      </w:pPr>
      <w:r w:rsidRPr="00DA0AC3">
        <w:rPr>
          <w:b/>
          <w:bCs/>
        </w:rPr>
        <w:t>Pohárové závody</w:t>
      </w:r>
    </w:p>
    <w:p w14:paraId="5E816350" w14:textId="209AC54F" w:rsidR="00DA0AC3" w:rsidRDefault="00DA0AC3" w:rsidP="00212D72">
      <w:pPr>
        <w:pStyle w:val="Odstavecseseznamem"/>
        <w:numPr>
          <w:ilvl w:val="0"/>
          <w:numId w:val="31"/>
        </w:numPr>
      </w:pPr>
      <w:r>
        <w:t>Všeobecně</w:t>
      </w:r>
    </w:p>
    <w:p w14:paraId="398A29E2" w14:textId="038EFD66" w:rsidR="00DA0AC3" w:rsidRDefault="00DA0AC3" w:rsidP="00DA0AC3">
      <w:pPr>
        <w:pStyle w:val="Odstavecseseznamem"/>
        <w:ind w:left="425"/>
      </w:pPr>
      <w:r>
        <w:t xml:space="preserve">Pohárové závody jsou závody jednotlivců, popř. družstev, nutné je sektorové hodnocení (počet závodníků v sektoru 10–21 a délka jednotlivého závodu min. 3 hodiny, max. 5 hodin, podobně jako u ostatních závodů a soutěží (podrobnosti viz propozice k závodu). </w:t>
      </w:r>
    </w:p>
    <w:p w14:paraId="2F6E9716" w14:textId="0D8A46DC" w:rsidR="00DA0AC3" w:rsidRDefault="00DA0AC3" w:rsidP="00212D72">
      <w:pPr>
        <w:pStyle w:val="Odstavecseseznamem"/>
        <w:numPr>
          <w:ilvl w:val="0"/>
          <w:numId w:val="31"/>
        </w:numPr>
      </w:pPr>
      <w:r>
        <w:t>Startovné, vyhlášení vítězů a věcné ceny</w:t>
      </w:r>
    </w:p>
    <w:p w14:paraId="5FA9256E" w14:textId="6B2FD86F" w:rsidR="00DA0AC3" w:rsidRPr="00ED6CB8" w:rsidRDefault="00DA0AC3" w:rsidP="00DA0AC3">
      <w:pPr>
        <w:pStyle w:val="Odstavecseseznamem"/>
        <w:ind w:left="425"/>
      </w:pPr>
      <w:r>
        <w:t xml:space="preserve">Výše startovného, vyhlášení vítězů (jednotlivci, </w:t>
      </w:r>
      <w:r w:rsidR="00212D72">
        <w:t>týmy</w:t>
      </w:r>
      <w:r>
        <w:t xml:space="preserve"> apod.) a ceny pro vítěze jsou zcela v</w:t>
      </w:r>
      <w:r w:rsidR="00001345">
        <w:t> </w:t>
      </w:r>
      <w:r>
        <w:t>režii pořadatele a musí být uvedeny v propozicích pro daný pohárový závod.</w:t>
      </w:r>
    </w:p>
    <w:p w14:paraId="42695C22" w14:textId="4A908A77" w:rsidR="00A22FE5" w:rsidRPr="00ED6CB8" w:rsidRDefault="00D55428" w:rsidP="003D2789">
      <w:pPr>
        <w:pStyle w:val="Nadpis1"/>
      </w:pPr>
      <w:r>
        <w:t>Ostatní ustanovení</w:t>
      </w:r>
    </w:p>
    <w:p w14:paraId="31FD0596" w14:textId="1FF6E10C" w:rsidR="00A22FE5" w:rsidRDefault="00D55428" w:rsidP="00E63A16">
      <w:pPr>
        <w:pStyle w:val="Odstavecseseznamem"/>
        <w:numPr>
          <w:ilvl w:val="0"/>
          <w:numId w:val="15"/>
        </w:numPr>
      </w:pPr>
      <w:r w:rsidRPr="00D55428">
        <w:t>Soutěží a závodů se mohou zúčastňovat družstva či jednotliví závodníci místních organizací, klubů či družstva nasazená a sponzorovaná jinými právnickými či fyzickými osobami, která mohou startovat pod názvem sponzora či firmy. Zúčastnit se mohou též hendikepovaní rybáři na základě ustanovení Závodního řádu. Sportovní odbory mohou mít v názvu i věcné či fantazijní označení. Dle Usnesení Republikové Rady 94/16</w:t>
      </w:r>
      <w:r>
        <w:t xml:space="preserve"> </w:t>
      </w:r>
      <w:r w:rsidRPr="00D55428">
        <w:t>v</w:t>
      </w:r>
      <w:r>
        <w:t> </w:t>
      </w:r>
      <w:r w:rsidRPr="00D55428">
        <w:t>názvu teamu musí být obsažen název ČRS, MRS, ÚS, MO, p.s.</w:t>
      </w:r>
    </w:p>
    <w:p w14:paraId="5D243D0F" w14:textId="66A409EF" w:rsidR="00D55428" w:rsidRDefault="00D55428" w:rsidP="00E63A16">
      <w:pPr>
        <w:pStyle w:val="Odstavecseseznamem"/>
        <w:numPr>
          <w:ilvl w:val="0"/>
          <w:numId w:val="15"/>
        </w:numPr>
      </w:pPr>
      <w:r w:rsidRPr="00D55428">
        <w:t xml:space="preserve">Každý závodník, který se chce zúčastnit bodovaného závodu, uvedeného v termínovém kalendáři v LRU </w:t>
      </w:r>
      <w:proofErr w:type="spellStart"/>
      <w:r w:rsidRPr="00D55428">
        <w:t>feeder</w:t>
      </w:r>
      <w:proofErr w:type="spellEnd"/>
      <w:r w:rsidRPr="00D55428">
        <w:t>, se musí prokázat zaplacením registrační známky sportovce (v</w:t>
      </w:r>
      <w:r w:rsidR="003F03DA">
        <w:t> </w:t>
      </w:r>
      <w:r w:rsidRPr="00D55428">
        <w:t xml:space="preserve">hodnotě schválené pro příslušný rok a kategorii) a jejím vylepením v registračním průkazu sportovce (bude kontrolováno při prezenci). Pro ostatní závody platí podmínky určené pořadatelem v jednotlivých propozicích závodu. Registrační průkaz závodníka vystavuje oddělení sportu a mládeže Rady ČRS. Výjimku tvoří náborové a dětské závody. Každý rok je závodník povinen se zaevidovat do závodní sezony na </w:t>
      </w:r>
      <w:hyperlink r:id="rId7" w:history="1">
        <w:r w:rsidR="001C450F" w:rsidRPr="001C450F">
          <w:rPr>
            <w:rStyle w:val="Hypertextovodkaz"/>
          </w:rPr>
          <w:t>www.rybsvaz.cz</w:t>
        </w:r>
      </w:hyperlink>
      <w:r w:rsidRPr="00D55428">
        <w:t>. Tato evidence je nutná pro účast závodníků na jakémkoli závodě a je požadována z důvodu zjištění aktuálního seznamu závodníků včetně získání souhlasu se zpracováním osobních údajů např. pro zpracování celostátního žebříčku.</w:t>
      </w:r>
    </w:p>
    <w:p w14:paraId="0E8D4CE7" w14:textId="3E157DAE" w:rsidR="0043429D" w:rsidRDefault="0043429D" w:rsidP="00E63A16">
      <w:pPr>
        <w:pStyle w:val="Odstavecseseznamem"/>
        <w:numPr>
          <w:ilvl w:val="0"/>
          <w:numId w:val="15"/>
        </w:numPr>
      </w:pPr>
      <w:r w:rsidRPr="0043429D">
        <w:t xml:space="preserve">Nově vytvořená družstva musí nastoupit do nejnižších soutěží. MO či klub může přepustit pozici svého družstva v soutěži jiné MO či klubu apod. na základě vzájemné dohody. Tuto skutečnost musí písemně ohlásit vedoucí družstva SO LRU </w:t>
      </w:r>
      <w:proofErr w:type="spellStart"/>
      <w:r w:rsidRPr="0043429D">
        <w:t>feeder</w:t>
      </w:r>
      <w:proofErr w:type="spellEnd"/>
      <w:r w:rsidRPr="0043429D">
        <w:t xml:space="preserve"> a ten toto vezme na vědomí. Případná změna názvu družstva je zcela v kompetenci vedoucího družstva, který tuto skutečnost uvede v přihlášce do soutěže, v průběhu soutěže není možné název družstva změnit či doplnit.</w:t>
      </w:r>
    </w:p>
    <w:p w14:paraId="598345CA" w14:textId="0ABFB3B6" w:rsidR="007E5BFA" w:rsidRDefault="007E5BFA" w:rsidP="00E63A16">
      <w:pPr>
        <w:pStyle w:val="Odstavecseseznamem"/>
        <w:numPr>
          <w:ilvl w:val="0"/>
          <w:numId w:val="15"/>
        </w:numPr>
      </w:pPr>
      <w:r w:rsidRPr="007E5BFA">
        <w:t>Náklady na vyslání družstev či jednotlivců k příslušné soutěži či závodům hradí vysílající organizace, popř. klub atd.</w:t>
      </w:r>
    </w:p>
    <w:p w14:paraId="775E10A0" w14:textId="47FC8C76" w:rsidR="007E5BFA" w:rsidRDefault="00C65AE3" w:rsidP="00E63A16">
      <w:pPr>
        <w:pStyle w:val="Odstavecseseznamem"/>
        <w:numPr>
          <w:ilvl w:val="0"/>
          <w:numId w:val="15"/>
        </w:numPr>
      </w:pPr>
      <w:r w:rsidRPr="00C65AE3">
        <w:t xml:space="preserve">Soupiska družstev 1. Ligy, 2. Ligy a divize je tvořena seznamem závodníků dle přihlášky. Soupisku podepisuje osoba oprávněná za družstvo jednat (vedoucí). Jeden závodník smí být uveden v rámci ČR na soupisce maximálně jednoho družstva v rámci jedné soutěže – 1. Ligy, 2. Ligy a Divize. Během roku není možno soupisku 1. Ligy a 2. ligy doplňovat! Soupiska divizních družstev je otevřená. V případě úmrtí závodníka, může sekce LRU </w:t>
      </w:r>
      <w:proofErr w:type="spellStart"/>
      <w:r w:rsidRPr="00C65AE3">
        <w:t>feeder</w:t>
      </w:r>
      <w:proofErr w:type="spellEnd"/>
      <w:r w:rsidRPr="00C65AE3">
        <w:t xml:space="preserve"> rozhodnout o doplnění soupisky na základě písemné žádosti vedoucího družstva. </w:t>
      </w:r>
      <w:r w:rsidRPr="00C65AE3">
        <w:lastRenderedPageBreak/>
        <w:t>Závodník může startovat jen za to družstvo (tzn. MO, klub apod.), na jehož soupisce je uveden.</w:t>
      </w:r>
    </w:p>
    <w:p w14:paraId="3EA567DB" w14:textId="11DCEE04" w:rsidR="00C65AE3" w:rsidRDefault="00C65AE3" w:rsidP="00C65AE3">
      <w:pPr>
        <w:pStyle w:val="Odstavecseseznamem"/>
        <w:ind w:left="425"/>
      </w:pPr>
      <w:r w:rsidRPr="00C65AE3">
        <w:t>V rámci zachování regulérnosti a fair play, jsou družstva vyšších soutěží (1. liga a 2. liga) povinna odchytat všechna kola, a to i v případě, že nejsou kompletní. Pokud družstvo nenastoupí do závodu, bude považováno jako rozpadlé a bude vyřazeno z daného ročníku soutěže.  Po nové registraci může v dalším ročníku nastoupit do nejnižší příslušné soutěže – divize.  O výjimce z tohoto ustanovení rozhoduje odbor LRU na základě žádosti daného družstva.</w:t>
      </w:r>
    </w:p>
    <w:p w14:paraId="67382F53" w14:textId="77777777" w:rsidR="00C65AE3" w:rsidRDefault="00C65AE3" w:rsidP="00C65AE3">
      <w:pPr>
        <w:pStyle w:val="Odstavecseseznamem"/>
        <w:numPr>
          <w:ilvl w:val="0"/>
          <w:numId w:val="15"/>
        </w:numPr>
      </w:pPr>
      <w:r>
        <w:t>Závodník může absolvovat maximálně 8 ligových nebo divizních závodů. Za dodržení zodpovídá vedoucí družstva. Tým porušivší toto pravidlo bude diskvalifikován.</w:t>
      </w:r>
    </w:p>
    <w:p w14:paraId="758FCAA4" w14:textId="5AFB748F" w:rsidR="00C65AE3" w:rsidRDefault="00C65AE3" w:rsidP="00C65AE3">
      <w:pPr>
        <w:pStyle w:val="Odstavecseseznamem"/>
        <w:ind w:left="425"/>
      </w:pPr>
      <w:r>
        <w:t>Před soutěží (závodem) se kontroluje totožnost závodníků podle soupisky. K soutěži mohou být připuštěni pouze závodníci uvedení na oficiální soupisce vydané SO LRU.</w:t>
      </w:r>
    </w:p>
    <w:p w14:paraId="3409CBEF" w14:textId="5C03B5FF" w:rsidR="00C65AE3" w:rsidRDefault="00C65AE3" w:rsidP="00C65AE3">
      <w:pPr>
        <w:pStyle w:val="Odstavecseseznamem"/>
        <w:numPr>
          <w:ilvl w:val="0"/>
          <w:numId w:val="15"/>
        </w:numPr>
      </w:pPr>
      <w:r>
        <w:t xml:space="preserve">Propozice musí být zveřejněny min. 14 dnů předem na internetových stránkách oddělení sportu a mládeže Rady ČRS, LRU </w:t>
      </w:r>
      <w:proofErr w:type="spellStart"/>
      <w:r>
        <w:t>feeder</w:t>
      </w:r>
      <w:proofErr w:type="spellEnd"/>
      <w:r>
        <w:t xml:space="preserve">, popř. i na ostatních privátních internetových stránkách. </w:t>
      </w:r>
    </w:p>
    <w:p w14:paraId="76E1683D" w14:textId="3C0CFE04" w:rsidR="00C65AE3" w:rsidRDefault="00C65AE3" w:rsidP="00841734">
      <w:pPr>
        <w:pStyle w:val="Odstavecseseznamem"/>
        <w:ind w:left="425"/>
      </w:pPr>
      <w:r>
        <w:t>V propozicích pro daný závod musí být uvedeno:</w:t>
      </w:r>
    </w:p>
    <w:p w14:paraId="4068D2E3" w14:textId="1862C131" w:rsidR="00C65AE3" w:rsidRDefault="00841734" w:rsidP="00841734">
      <w:pPr>
        <w:pStyle w:val="Odstavecseseznamem"/>
        <w:numPr>
          <w:ilvl w:val="1"/>
          <w:numId w:val="16"/>
        </w:numPr>
        <w:ind w:left="1134" w:hanging="425"/>
      </w:pPr>
      <w:r>
        <w:t>Ú</w:t>
      </w:r>
      <w:r w:rsidR="00C65AE3">
        <w:t>plný název soutěže, název pořádající organizace a kým byla pověřena.</w:t>
      </w:r>
    </w:p>
    <w:p w14:paraId="106F2982" w14:textId="1362AD68" w:rsidR="00C65AE3" w:rsidRDefault="00C65AE3" w:rsidP="00841734">
      <w:pPr>
        <w:pStyle w:val="Odstavecseseznamem"/>
        <w:numPr>
          <w:ilvl w:val="1"/>
          <w:numId w:val="16"/>
        </w:numPr>
        <w:ind w:left="1134" w:hanging="425"/>
      </w:pPr>
      <w:r>
        <w:t>Všeobecná ustanovení, tj.: datum a čas závodu, místo konání, datum uzávěrky přihlášek a zpětnou adresu, program závodu, údaje o možnosti ubytování a</w:t>
      </w:r>
      <w:r w:rsidR="00841734">
        <w:t> </w:t>
      </w:r>
      <w:r>
        <w:t>stravování, případné stanovení kategorie, startovné, jméno garanta či ředitele závodu a hlavního rozhodčího, spojení na kontaktní osobu apod.</w:t>
      </w:r>
    </w:p>
    <w:p w14:paraId="139807F1" w14:textId="020A4574" w:rsidR="00C65AE3" w:rsidRDefault="00C65AE3" w:rsidP="00841734">
      <w:pPr>
        <w:pStyle w:val="Odstavecseseznamem"/>
        <w:numPr>
          <w:ilvl w:val="1"/>
          <w:numId w:val="16"/>
        </w:numPr>
        <w:ind w:left="1134" w:hanging="425"/>
      </w:pPr>
      <w:r>
        <w:t>Technická ustanovení, platného závodní řádu, není-li pořadatelem určeno jinak, podmínky účasti, tituly a ceny pro vítěze, způsob a čas podání protestu, vybavení, rozlosování soutěže, možnost tréninku a popis cesty na místo konání závodu.</w:t>
      </w:r>
    </w:p>
    <w:p w14:paraId="2F190E48" w14:textId="39072DAD" w:rsidR="00C65AE3" w:rsidRDefault="00C65AE3" w:rsidP="00317D29">
      <w:pPr>
        <w:pStyle w:val="Odstavecseseznamem"/>
        <w:ind w:left="1134"/>
      </w:pPr>
      <w:r>
        <w:t>Pořadatelská organizace (pořadatel) je povinna do 14 dnů odeslat výsledkovou listinu, aby z ní bylo patrné umístění jednotlivých závodníků na sektorech. Zároveň musí být pro identifikaci závodníků (např. při</w:t>
      </w:r>
      <w:r w:rsidR="00317D29">
        <w:t xml:space="preserve"> </w:t>
      </w:r>
      <w:r>
        <w:t>zpracování žebříčků) uvedena MO či klub, za kterou startuje, plné jméno závodníka a číslo</w:t>
      </w:r>
      <w:r w:rsidR="00317D29">
        <w:t xml:space="preserve"> </w:t>
      </w:r>
      <w:r>
        <w:t>registračního průkazu.</w:t>
      </w:r>
    </w:p>
    <w:p w14:paraId="613F5A55" w14:textId="689A6D6D" w:rsidR="00C65AE3" w:rsidRDefault="00C65AE3" w:rsidP="00C65AE3">
      <w:pPr>
        <w:pStyle w:val="Odstavecseseznamem"/>
        <w:numPr>
          <w:ilvl w:val="0"/>
          <w:numId w:val="15"/>
        </w:numPr>
      </w:pPr>
      <w:r>
        <w:t>Prezentace sponzora daného závodu je zcela v kompetenci pořadatele.</w:t>
      </w:r>
    </w:p>
    <w:p w14:paraId="34308443" w14:textId="0EC6D205" w:rsidR="00C65AE3" w:rsidRDefault="00C65AE3" w:rsidP="00C65AE3">
      <w:pPr>
        <w:pStyle w:val="Odstavecseseznamem"/>
        <w:numPr>
          <w:ilvl w:val="0"/>
          <w:numId w:val="15"/>
        </w:numPr>
      </w:pPr>
      <w:r>
        <w:t>Výsledkové listiny závodů zařazených do Termínového kalendáře, zasílá pořadatel maximálně do</w:t>
      </w:r>
      <w:r w:rsidR="00317D29">
        <w:t xml:space="preserve"> </w:t>
      </w:r>
      <w:r>
        <w:t>14 dnů na oddělení sportu a mládeže Rady ČRS, zpracovateli průběžného pořadí</w:t>
      </w:r>
      <w:r w:rsidR="004120BF">
        <w:t xml:space="preserve">, </w:t>
      </w:r>
      <w:r w:rsidR="004120BF">
        <w:rPr>
          <w:color w:val="FF0000"/>
        </w:rPr>
        <w:t>zpracovateli celostátního žebříčku.</w:t>
      </w:r>
      <w:r w:rsidR="00A4107E">
        <w:t xml:space="preserve"> (</w:t>
      </w:r>
      <w:r>
        <w:t>kontakty viz.</w:t>
      </w:r>
      <w:r w:rsidR="00317D29">
        <w:t xml:space="preserve"> </w:t>
      </w:r>
      <w:r>
        <w:t xml:space="preserve">příloha). Bodovací tabulka a pravidla, podle kterých se vypočítává výsledková listina.  (Při shodě bodů dvou a více závodníků je další </w:t>
      </w:r>
      <w:r w:rsidR="00317D29">
        <w:t>kritérium</w:t>
      </w:r>
      <w:r>
        <w:t xml:space="preserve"> CIPS váha, při opětovné shodě bodů i CIPS je další </w:t>
      </w:r>
      <w:r w:rsidR="00317D29">
        <w:t>kritérium</w:t>
      </w:r>
      <w:r>
        <w:t xml:space="preserve"> počet odchytaných závodů – vítězí závodník s menším počtem odchytaných závodů, při další shodě je poslední </w:t>
      </w:r>
      <w:r w:rsidR="00317D29">
        <w:t>kritérium</w:t>
      </w:r>
      <w:r>
        <w:t xml:space="preserve"> nejvyšší dosažená váha v libovolném závodě).</w:t>
      </w:r>
    </w:p>
    <w:p w14:paraId="5C5CEC76" w14:textId="4E0C2B11" w:rsidR="00C65AE3" w:rsidRDefault="00C65AE3" w:rsidP="00C65AE3">
      <w:pPr>
        <w:pStyle w:val="Odstavecseseznamem"/>
        <w:numPr>
          <w:ilvl w:val="0"/>
          <w:numId w:val="15"/>
        </w:numPr>
      </w:pPr>
      <w:r>
        <w:t xml:space="preserve">Termínové kalendáře závodů v LRU – </w:t>
      </w:r>
      <w:proofErr w:type="spellStart"/>
      <w:r>
        <w:t>feeder</w:t>
      </w:r>
      <w:proofErr w:type="spellEnd"/>
      <w:r>
        <w:t xml:space="preserve"> zpracovává sekce LRU </w:t>
      </w:r>
      <w:proofErr w:type="spellStart"/>
      <w:r>
        <w:t>feeder</w:t>
      </w:r>
      <w:proofErr w:type="spellEnd"/>
      <w:r>
        <w:t xml:space="preserve"> do jarního zasedání</w:t>
      </w:r>
      <w:r w:rsidR="0057128C">
        <w:t xml:space="preserve"> </w:t>
      </w:r>
      <w:r>
        <w:t xml:space="preserve">Sekce LRU </w:t>
      </w:r>
      <w:proofErr w:type="spellStart"/>
      <w:r>
        <w:t>feeder</w:t>
      </w:r>
      <w:proofErr w:type="spellEnd"/>
      <w:r>
        <w:t xml:space="preserve"> běžného roku.</w:t>
      </w:r>
    </w:p>
    <w:p w14:paraId="319D9A0C" w14:textId="2F5C6509" w:rsidR="00C65AE3" w:rsidRDefault="00C65AE3" w:rsidP="00C65AE3">
      <w:pPr>
        <w:pStyle w:val="Odstavecseseznamem"/>
        <w:numPr>
          <w:ilvl w:val="0"/>
          <w:numId w:val="15"/>
        </w:numPr>
      </w:pPr>
      <w:r>
        <w:t>V případech, kdy se z vážných důvodů nemohou ohlášené závody konat ve stanoveném termínu, je pořadatel povinen tuto změnu neprodleně oznámit přihlášeným družstvům, popř. jednotlivcům vhodným způsobem. Pokud se jedná o překážku organizačního charakteru – nejméně 7 dní předem. Rovněž tak je třeba tuto změnu oznámit i garantovi závodu, hlavnímu rozhodčímu a zástupcům SO LRU jednotlivých ÚS.</w:t>
      </w:r>
    </w:p>
    <w:p w14:paraId="069CDCFF" w14:textId="7054C04E" w:rsidR="00A4107E" w:rsidRDefault="00A4107E" w:rsidP="00A4107E"/>
    <w:p w14:paraId="7E625C27" w14:textId="77777777" w:rsidR="00A4107E" w:rsidRDefault="00A4107E" w:rsidP="00A4107E"/>
    <w:p w14:paraId="52CC1CF0" w14:textId="1D2F3331" w:rsidR="00A22FE5" w:rsidRPr="00ED6CB8" w:rsidRDefault="00017F3A" w:rsidP="0003458E">
      <w:pPr>
        <w:pStyle w:val="Nadpis1"/>
      </w:pPr>
      <w:r>
        <w:t xml:space="preserve">Statut rozhodčího LRU </w:t>
      </w:r>
      <w:proofErr w:type="spellStart"/>
      <w:r>
        <w:t>feeder</w:t>
      </w:r>
      <w:proofErr w:type="spellEnd"/>
    </w:p>
    <w:p w14:paraId="479E9DEC" w14:textId="77777777" w:rsidR="00017F3A" w:rsidRDefault="00017F3A" w:rsidP="00017F3A">
      <w:pPr>
        <w:pStyle w:val="Odstavecseseznamem"/>
        <w:numPr>
          <w:ilvl w:val="0"/>
          <w:numId w:val="20"/>
        </w:numPr>
      </w:pPr>
      <w:r>
        <w:t>Základní ustanovení</w:t>
      </w:r>
    </w:p>
    <w:p w14:paraId="7B7F0E08" w14:textId="3C8065BC" w:rsidR="00A22FE5" w:rsidRDefault="00017F3A" w:rsidP="00017F3A">
      <w:pPr>
        <w:pStyle w:val="Odstavecseseznamem"/>
        <w:numPr>
          <w:ilvl w:val="0"/>
          <w:numId w:val="20"/>
        </w:numPr>
      </w:pPr>
      <w:r>
        <w:t xml:space="preserve">Funkci rozhodčího smí vykonávat osoba starší 18 let po splnění daných podmínek. Přítomnost rozhodčího je nezbytná při všech závodech dle termínového kalendáře LRU </w:t>
      </w:r>
      <w:proofErr w:type="spellStart"/>
      <w:r>
        <w:t>feeder</w:t>
      </w:r>
      <w:proofErr w:type="spellEnd"/>
      <w:r>
        <w:t>.</w:t>
      </w:r>
    </w:p>
    <w:p w14:paraId="24CBB9C3" w14:textId="00F398CF" w:rsidR="002C6655" w:rsidRDefault="002C6655" w:rsidP="002C6655">
      <w:pPr>
        <w:pStyle w:val="Odstavecseseznamem"/>
        <w:numPr>
          <w:ilvl w:val="0"/>
          <w:numId w:val="20"/>
        </w:numPr>
      </w:pPr>
      <w:r w:rsidRPr="002C6655">
        <w:t>Rozhodčí spadají přímo pod jednotlivé Územní zástupce. Noví zájemci o funkci rozhodčích kontaktují svého zástupce, který je patřičně proškolí ze znalostí Závodního a Soutěžního řádu a po úspěšném absolvování testu</w:t>
      </w:r>
      <w:r w:rsidR="00A4107E">
        <w:t>,</w:t>
      </w:r>
      <w:r w:rsidRPr="002C6655">
        <w:t xml:space="preserve"> budou rozhodčí doplněni do seznamu rozhodčích. (Rada ČRS oddělení sportu a mládeže).</w:t>
      </w:r>
    </w:p>
    <w:p w14:paraId="1C39F6D2" w14:textId="14D1DF0D" w:rsidR="00A52DB0" w:rsidRPr="00A52DB0" w:rsidRDefault="00A52DB0" w:rsidP="002C6655">
      <w:pPr>
        <w:pStyle w:val="Odstavecseseznamem"/>
        <w:numPr>
          <w:ilvl w:val="0"/>
          <w:numId w:val="20"/>
        </w:numPr>
        <w:rPr>
          <w:color w:val="FF0000"/>
        </w:rPr>
      </w:pPr>
      <w:r w:rsidRPr="00A52DB0">
        <w:rPr>
          <w:color w:val="FF0000"/>
        </w:rPr>
        <w:t>Hlavní rozhodčí nesmí nastoupit jako soutěžící.</w:t>
      </w:r>
    </w:p>
    <w:p w14:paraId="253CB082" w14:textId="195E2147" w:rsidR="00A22FE5" w:rsidRPr="00ED6CB8" w:rsidRDefault="00017F3A" w:rsidP="00FC06A4">
      <w:pPr>
        <w:pStyle w:val="Nadpis1"/>
      </w:pPr>
      <w:r>
        <w:t>Závěrečná ustanovení</w:t>
      </w:r>
    </w:p>
    <w:p w14:paraId="244C31F6" w14:textId="304E8094" w:rsidR="00A22FE5" w:rsidRPr="00ED6CB8" w:rsidRDefault="00017F3A" w:rsidP="00017F3A">
      <w:pPr>
        <w:pStyle w:val="Odstavecseseznamem"/>
        <w:numPr>
          <w:ilvl w:val="0"/>
          <w:numId w:val="32"/>
        </w:numPr>
      </w:pPr>
      <w:r w:rsidRPr="00017F3A">
        <w:t>Pro všechny bodované závody musí být vždy vybrán hlavní rozhodčí ze seznamu rozhodčích, není možné, by rozhodčího dělala osoba, která není na seznamu rozhodčích.</w:t>
      </w:r>
    </w:p>
    <w:p w14:paraId="1A256FD4" w14:textId="7B42BD91" w:rsidR="00A22FE5" w:rsidRPr="00ED6CB8" w:rsidRDefault="00017F3A" w:rsidP="00017F3A">
      <w:pPr>
        <w:pStyle w:val="Odstavecseseznamem"/>
        <w:numPr>
          <w:ilvl w:val="0"/>
          <w:numId w:val="32"/>
        </w:numPr>
      </w:pPr>
      <w:r w:rsidRPr="00017F3A">
        <w:t xml:space="preserve">Pro porušení Soutěžního řádu lze podat protest. Námitky se podávají písemně a podává je vedoucí či trenér družstva na adresu LRU </w:t>
      </w:r>
      <w:proofErr w:type="spellStart"/>
      <w:r w:rsidRPr="00017F3A">
        <w:t>feeder</w:t>
      </w:r>
      <w:proofErr w:type="spellEnd"/>
      <w:r w:rsidRPr="00017F3A">
        <w:t>. Právo podat protest má i samotný závodník.</w:t>
      </w:r>
    </w:p>
    <w:p w14:paraId="293FDA1B" w14:textId="48470CF3" w:rsidR="00A22FE5" w:rsidRPr="00ED6CB8" w:rsidRDefault="00017F3A" w:rsidP="00017F3A">
      <w:pPr>
        <w:pStyle w:val="Odstavecseseznamem"/>
        <w:numPr>
          <w:ilvl w:val="0"/>
          <w:numId w:val="32"/>
        </w:numPr>
      </w:pPr>
      <w:r w:rsidRPr="00017F3A">
        <w:t xml:space="preserve">O protestech proti nedodržení či porušení Závodního řádu rozhoduje na místě JURY. Proti jejímu rozhodnutí není odvolání s výjimkou diskvalifikace družstva či jednotlivce, kdy odvolacím orgánem je LRU </w:t>
      </w:r>
      <w:proofErr w:type="spellStart"/>
      <w:r w:rsidRPr="00017F3A">
        <w:t>feeder</w:t>
      </w:r>
      <w:proofErr w:type="spellEnd"/>
      <w:r w:rsidR="00A22FE5" w:rsidRPr="00ED6CB8">
        <w:t>.</w:t>
      </w:r>
    </w:p>
    <w:p w14:paraId="16E327B7" w14:textId="5A90B7B2" w:rsidR="00A22FE5" w:rsidRDefault="00017F3A" w:rsidP="00017F3A">
      <w:pPr>
        <w:pStyle w:val="Odstavecseseznamem"/>
        <w:numPr>
          <w:ilvl w:val="0"/>
          <w:numId w:val="32"/>
        </w:numPr>
      </w:pPr>
      <w:r w:rsidRPr="00017F3A">
        <w:t xml:space="preserve">Související předpisy soutěžního řádu jsou: platný Závodní řád pro LRU </w:t>
      </w:r>
      <w:proofErr w:type="spellStart"/>
      <w:r w:rsidRPr="00017F3A">
        <w:t>Feeder</w:t>
      </w:r>
      <w:proofErr w:type="spellEnd"/>
      <w:r w:rsidR="004120BF">
        <w:t xml:space="preserve">, </w:t>
      </w:r>
      <w:r w:rsidR="004120BF">
        <w:rPr>
          <w:color w:val="FF0000"/>
        </w:rPr>
        <w:t>Bodovací tabulka.</w:t>
      </w:r>
    </w:p>
    <w:p w14:paraId="08AF63FC" w14:textId="1648139F" w:rsidR="00017F3A" w:rsidRDefault="00017F3A" w:rsidP="00017F3A">
      <w:pPr>
        <w:pStyle w:val="Odstavecseseznamem"/>
        <w:numPr>
          <w:ilvl w:val="0"/>
          <w:numId w:val="32"/>
        </w:numPr>
      </w:pPr>
      <w:r w:rsidRPr="00017F3A">
        <w:t>Při všech závodech je závodník povinen mít u sebe státní rybářský lístek a povolenku pro příslušný revír. Možnost prodeje povolenek zajišťuje, pokud závodník nemá zakoupenou povolenku pro příslušný revír nebo celosvazovou, popř. celorepublikovou, pořadatel a</w:t>
      </w:r>
      <w:r>
        <w:t> </w:t>
      </w:r>
      <w:r w:rsidRPr="00017F3A">
        <w:t>o</w:t>
      </w:r>
      <w:r>
        <w:t> </w:t>
      </w:r>
      <w:r w:rsidRPr="00017F3A">
        <w:t>této skutečnosti informuje v propozicích.</w:t>
      </w:r>
    </w:p>
    <w:p w14:paraId="66256BEA" w14:textId="20C0E5AE" w:rsidR="00B166EF" w:rsidRPr="00851DE0" w:rsidRDefault="00B166EF" w:rsidP="00017F3A">
      <w:pPr>
        <w:pStyle w:val="Odstavecseseznamem"/>
        <w:numPr>
          <w:ilvl w:val="0"/>
          <w:numId w:val="32"/>
        </w:numPr>
      </w:pPr>
      <w:r w:rsidRPr="00851DE0">
        <w:t>Pokud se závodník či družstvo nezúčastní některého z kol bodovaného závodu bez řádného důvodu a včasné omluvy, kde je přihlášen/o, bere se toto jako poškození všech ostatních účastníků soutěže a jednotlivec/družstvo bude potrestán/o dvouletou diskvalifikací ze všech bodovaných závodů.</w:t>
      </w:r>
    </w:p>
    <w:p w14:paraId="233818F5" w14:textId="3A223330" w:rsidR="006C16C3" w:rsidRDefault="006C16C3" w:rsidP="006C16C3">
      <w:pPr>
        <w:pStyle w:val="Odstavecseseznamem"/>
        <w:rPr>
          <w:highlight w:val="yellow"/>
        </w:rPr>
      </w:pPr>
    </w:p>
    <w:p w14:paraId="4D129D84" w14:textId="5E31AC10" w:rsidR="006C16C3" w:rsidRDefault="006C16C3" w:rsidP="006C16C3">
      <w:pPr>
        <w:pStyle w:val="Odstavecseseznamem"/>
        <w:rPr>
          <w:highlight w:val="yellow"/>
        </w:rPr>
      </w:pPr>
    </w:p>
    <w:p w14:paraId="32A2DD38" w14:textId="7CE414C2" w:rsidR="006C16C3" w:rsidRDefault="006C16C3" w:rsidP="006C16C3">
      <w:pPr>
        <w:pStyle w:val="Odstavecseseznamem"/>
        <w:ind w:left="0"/>
      </w:pPr>
      <w:r w:rsidRPr="006C16C3">
        <w:t xml:space="preserve">Schváleno: LRU </w:t>
      </w:r>
      <w:proofErr w:type="spellStart"/>
      <w:r w:rsidRPr="006C16C3">
        <w:t>feeder</w:t>
      </w:r>
      <w:proofErr w:type="spellEnd"/>
      <w:r w:rsidRPr="006C16C3">
        <w:t xml:space="preserve">, </w:t>
      </w:r>
      <w:r w:rsidRPr="00A4107E">
        <w:t xml:space="preserve">dne </w:t>
      </w:r>
      <w:r w:rsidR="004120BF">
        <w:t>19.2.2022</w:t>
      </w:r>
    </w:p>
    <w:p w14:paraId="54FD424C" w14:textId="12E54623" w:rsidR="004120BF" w:rsidRDefault="004120BF" w:rsidP="006C16C3">
      <w:pPr>
        <w:pStyle w:val="Odstavecseseznamem"/>
        <w:ind w:left="0"/>
      </w:pPr>
    </w:p>
    <w:p w14:paraId="00C06F1B" w14:textId="71730FBC" w:rsidR="004120BF" w:rsidRDefault="004120BF" w:rsidP="006C16C3">
      <w:pPr>
        <w:pStyle w:val="Odstavecseseznamem"/>
        <w:ind w:left="0"/>
      </w:pPr>
    </w:p>
    <w:p w14:paraId="662F9096" w14:textId="49CAC872" w:rsidR="004120BF" w:rsidRDefault="004120BF" w:rsidP="006C16C3">
      <w:pPr>
        <w:pStyle w:val="Odstavecseseznamem"/>
        <w:ind w:left="0"/>
      </w:pPr>
    </w:p>
    <w:p w14:paraId="0378A438" w14:textId="4640B3E9" w:rsidR="004120BF" w:rsidRDefault="004120BF" w:rsidP="006C16C3">
      <w:pPr>
        <w:pStyle w:val="Odstavecseseznamem"/>
        <w:ind w:left="0"/>
      </w:pPr>
    </w:p>
    <w:p w14:paraId="3B42DAFF" w14:textId="0ED82AF4" w:rsidR="004120BF" w:rsidRDefault="004120BF" w:rsidP="006C16C3">
      <w:pPr>
        <w:pStyle w:val="Odstavecseseznamem"/>
        <w:ind w:left="0"/>
      </w:pPr>
    </w:p>
    <w:p w14:paraId="15F47C9A" w14:textId="5F5CEEFE" w:rsidR="004120BF" w:rsidRDefault="004120BF" w:rsidP="006C16C3">
      <w:pPr>
        <w:pStyle w:val="Odstavecseseznamem"/>
        <w:ind w:left="0"/>
      </w:pPr>
    </w:p>
    <w:p w14:paraId="0B497851" w14:textId="1C998070" w:rsidR="004120BF" w:rsidRDefault="004120BF" w:rsidP="006C16C3">
      <w:pPr>
        <w:pStyle w:val="Odstavecseseznamem"/>
        <w:ind w:left="0"/>
      </w:pPr>
    </w:p>
    <w:p w14:paraId="47E10754" w14:textId="1EE2F5AA" w:rsidR="004120BF" w:rsidRDefault="004120BF" w:rsidP="006C16C3">
      <w:pPr>
        <w:pStyle w:val="Odstavecseseznamem"/>
        <w:ind w:left="0"/>
      </w:pPr>
    </w:p>
    <w:p w14:paraId="03F72D90" w14:textId="3C9BA6A2" w:rsidR="004120BF" w:rsidRDefault="004120BF" w:rsidP="006C16C3">
      <w:pPr>
        <w:pStyle w:val="Odstavecseseznamem"/>
        <w:ind w:left="0"/>
      </w:pPr>
    </w:p>
    <w:p w14:paraId="3A546CF8" w14:textId="53E530F2" w:rsidR="004120BF" w:rsidRDefault="004120BF" w:rsidP="006C16C3">
      <w:pPr>
        <w:pStyle w:val="Odstavecseseznamem"/>
        <w:ind w:left="0"/>
      </w:pPr>
    </w:p>
    <w:p w14:paraId="1A939F5D" w14:textId="2C557865" w:rsidR="004120BF" w:rsidRDefault="004120BF" w:rsidP="006C16C3">
      <w:pPr>
        <w:pStyle w:val="Odstavecseseznamem"/>
        <w:ind w:left="0"/>
      </w:pPr>
    </w:p>
    <w:p w14:paraId="65F88AB6" w14:textId="0AEE6806" w:rsidR="004120BF" w:rsidRDefault="004120BF" w:rsidP="006C16C3">
      <w:pPr>
        <w:pStyle w:val="Odstavecseseznamem"/>
        <w:ind w:left="0"/>
      </w:pPr>
    </w:p>
    <w:tbl>
      <w:tblPr>
        <w:tblW w:w="7960" w:type="dxa"/>
        <w:tblCellMar>
          <w:left w:w="70" w:type="dxa"/>
          <w:right w:w="70" w:type="dxa"/>
        </w:tblCellMar>
        <w:tblLook w:val="04A0" w:firstRow="1" w:lastRow="0" w:firstColumn="1" w:lastColumn="0" w:noHBand="0" w:noVBand="1"/>
      </w:tblPr>
      <w:tblGrid>
        <w:gridCol w:w="960"/>
        <w:gridCol w:w="960"/>
        <w:gridCol w:w="1600"/>
        <w:gridCol w:w="1420"/>
        <w:gridCol w:w="960"/>
        <w:gridCol w:w="1100"/>
        <w:gridCol w:w="960"/>
      </w:tblGrid>
      <w:tr w:rsidR="004120BF" w:rsidRPr="004120BF" w14:paraId="3F27F319" w14:textId="77777777" w:rsidTr="004120BF">
        <w:trPr>
          <w:trHeight w:val="315"/>
        </w:trPr>
        <w:tc>
          <w:tcPr>
            <w:tcW w:w="796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5767AB6A"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 xml:space="preserve">BODOVACÍ TABULKA </w:t>
            </w:r>
          </w:p>
        </w:tc>
      </w:tr>
      <w:tr w:rsidR="004120BF" w:rsidRPr="004120BF" w14:paraId="0BF4E320" w14:textId="77777777" w:rsidTr="004120BF">
        <w:trPr>
          <w:trHeight w:val="58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AA5EE01"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pořadí</w:t>
            </w:r>
          </w:p>
        </w:tc>
        <w:tc>
          <w:tcPr>
            <w:tcW w:w="960" w:type="dxa"/>
            <w:tcBorders>
              <w:top w:val="nil"/>
              <w:left w:val="nil"/>
              <w:bottom w:val="nil"/>
              <w:right w:val="single" w:sz="8" w:space="0" w:color="auto"/>
            </w:tcBorders>
            <w:shd w:val="clear" w:color="auto" w:fill="auto"/>
            <w:vAlign w:val="center"/>
            <w:hideMark/>
          </w:tcPr>
          <w:p w14:paraId="4AA89A18"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I. liga</w:t>
            </w:r>
          </w:p>
        </w:tc>
        <w:tc>
          <w:tcPr>
            <w:tcW w:w="1600" w:type="dxa"/>
            <w:tcBorders>
              <w:top w:val="nil"/>
              <w:left w:val="nil"/>
              <w:bottom w:val="nil"/>
              <w:right w:val="nil"/>
            </w:tcBorders>
            <w:shd w:val="clear" w:color="auto" w:fill="auto"/>
            <w:vAlign w:val="center"/>
            <w:hideMark/>
          </w:tcPr>
          <w:p w14:paraId="412C5CC4"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GP Čech</w:t>
            </w:r>
          </w:p>
        </w:tc>
        <w:tc>
          <w:tcPr>
            <w:tcW w:w="1420" w:type="dxa"/>
            <w:tcBorders>
              <w:top w:val="nil"/>
              <w:left w:val="single" w:sz="8" w:space="0" w:color="auto"/>
              <w:bottom w:val="nil"/>
              <w:right w:val="nil"/>
            </w:tcBorders>
            <w:shd w:val="clear" w:color="auto" w:fill="auto"/>
            <w:vAlign w:val="center"/>
            <w:hideMark/>
          </w:tcPr>
          <w:p w14:paraId="5DEFA112"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GP Moravy</w:t>
            </w:r>
          </w:p>
        </w:tc>
        <w:tc>
          <w:tcPr>
            <w:tcW w:w="960" w:type="dxa"/>
            <w:tcBorders>
              <w:top w:val="nil"/>
              <w:left w:val="single" w:sz="8" w:space="0" w:color="auto"/>
              <w:bottom w:val="nil"/>
              <w:right w:val="single" w:sz="8" w:space="0" w:color="auto"/>
            </w:tcBorders>
            <w:shd w:val="clear" w:color="auto" w:fill="auto"/>
            <w:vAlign w:val="center"/>
            <w:hideMark/>
          </w:tcPr>
          <w:p w14:paraId="4D030F86" w14:textId="77777777" w:rsidR="004120BF" w:rsidRPr="004120BF" w:rsidRDefault="004120BF" w:rsidP="004120BF">
            <w:pPr>
              <w:spacing w:before="0" w:after="0" w:line="240" w:lineRule="auto"/>
              <w:jc w:val="center"/>
              <w:rPr>
                <w:rFonts w:eastAsia="Times New Roman"/>
                <w:b/>
                <w:bCs/>
                <w:color w:val="000000"/>
                <w:sz w:val="20"/>
                <w:szCs w:val="20"/>
                <w:lang w:eastAsia="cs-CZ"/>
              </w:rPr>
            </w:pPr>
            <w:proofErr w:type="spellStart"/>
            <w:r w:rsidRPr="004120BF">
              <w:rPr>
                <w:rFonts w:eastAsia="Times New Roman"/>
                <w:b/>
                <w:bCs/>
                <w:color w:val="000000"/>
                <w:sz w:val="20"/>
                <w:szCs w:val="20"/>
                <w:lang w:eastAsia="cs-CZ"/>
              </w:rPr>
              <w:t>MiČR</w:t>
            </w:r>
            <w:proofErr w:type="spellEnd"/>
          </w:p>
        </w:tc>
        <w:tc>
          <w:tcPr>
            <w:tcW w:w="1100" w:type="dxa"/>
            <w:tcBorders>
              <w:top w:val="nil"/>
              <w:left w:val="nil"/>
              <w:bottom w:val="nil"/>
              <w:right w:val="nil"/>
            </w:tcBorders>
            <w:shd w:val="clear" w:color="auto" w:fill="auto"/>
            <w:vAlign w:val="center"/>
            <w:hideMark/>
          </w:tcPr>
          <w:p w14:paraId="0977554F"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Divize</w:t>
            </w:r>
          </w:p>
        </w:tc>
        <w:tc>
          <w:tcPr>
            <w:tcW w:w="960" w:type="dxa"/>
            <w:tcBorders>
              <w:top w:val="nil"/>
              <w:left w:val="single" w:sz="8" w:space="0" w:color="auto"/>
              <w:bottom w:val="nil"/>
              <w:right w:val="single" w:sz="8" w:space="0" w:color="auto"/>
            </w:tcBorders>
            <w:shd w:val="clear" w:color="auto" w:fill="auto"/>
            <w:vAlign w:val="center"/>
            <w:hideMark/>
          </w:tcPr>
          <w:p w14:paraId="42107212" w14:textId="77777777" w:rsidR="004120BF" w:rsidRPr="004120BF" w:rsidRDefault="004120BF" w:rsidP="004120BF">
            <w:pPr>
              <w:spacing w:before="0" w:after="0" w:line="240" w:lineRule="auto"/>
              <w:jc w:val="center"/>
              <w:rPr>
                <w:rFonts w:eastAsia="Times New Roman"/>
                <w:b/>
                <w:bCs/>
                <w:sz w:val="20"/>
                <w:szCs w:val="20"/>
                <w:lang w:eastAsia="cs-CZ"/>
              </w:rPr>
            </w:pPr>
            <w:r w:rsidRPr="004120BF">
              <w:rPr>
                <w:rFonts w:eastAsia="Times New Roman"/>
                <w:b/>
                <w:bCs/>
                <w:sz w:val="20"/>
                <w:szCs w:val="20"/>
                <w:lang w:eastAsia="cs-CZ"/>
              </w:rPr>
              <w:t>II. liga</w:t>
            </w:r>
          </w:p>
        </w:tc>
      </w:tr>
      <w:tr w:rsidR="004120BF" w:rsidRPr="004120BF" w14:paraId="1471DD64" w14:textId="77777777" w:rsidTr="004120BF">
        <w:trPr>
          <w:trHeight w:val="315"/>
        </w:trPr>
        <w:tc>
          <w:tcPr>
            <w:tcW w:w="960" w:type="dxa"/>
            <w:vMerge/>
            <w:tcBorders>
              <w:top w:val="nil"/>
              <w:left w:val="single" w:sz="8" w:space="0" w:color="auto"/>
              <w:bottom w:val="single" w:sz="8" w:space="0" w:color="000000"/>
              <w:right w:val="single" w:sz="8" w:space="0" w:color="auto"/>
            </w:tcBorders>
            <w:vAlign w:val="center"/>
            <w:hideMark/>
          </w:tcPr>
          <w:p w14:paraId="4CB9FA25" w14:textId="77777777" w:rsidR="004120BF" w:rsidRPr="004120BF" w:rsidRDefault="004120BF" w:rsidP="004120BF">
            <w:pPr>
              <w:spacing w:before="0" w:after="0" w:line="240" w:lineRule="auto"/>
              <w:jc w:val="left"/>
              <w:rPr>
                <w:rFonts w:eastAsia="Times New Roman"/>
                <w:b/>
                <w:bCs/>
                <w:color w:val="000000"/>
                <w:sz w:val="20"/>
                <w:szCs w:val="20"/>
                <w:lang w:eastAsia="cs-CZ"/>
              </w:rPr>
            </w:pPr>
          </w:p>
        </w:tc>
        <w:tc>
          <w:tcPr>
            <w:tcW w:w="960" w:type="dxa"/>
            <w:tcBorders>
              <w:top w:val="nil"/>
              <w:left w:val="nil"/>
              <w:bottom w:val="single" w:sz="8" w:space="0" w:color="auto"/>
              <w:right w:val="single" w:sz="8" w:space="0" w:color="auto"/>
            </w:tcBorders>
            <w:shd w:val="clear" w:color="auto" w:fill="auto"/>
            <w:vAlign w:val="center"/>
            <w:hideMark/>
          </w:tcPr>
          <w:p w14:paraId="15BE4E23"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 -4. kolo</w:t>
            </w:r>
          </w:p>
        </w:tc>
        <w:tc>
          <w:tcPr>
            <w:tcW w:w="1600" w:type="dxa"/>
            <w:tcBorders>
              <w:top w:val="nil"/>
              <w:left w:val="nil"/>
              <w:bottom w:val="single" w:sz="8" w:space="0" w:color="auto"/>
              <w:right w:val="nil"/>
            </w:tcBorders>
            <w:shd w:val="clear" w:color="auto" w:fill="auto"/>
            <w:vAlign w:val="center"/>
            <w:hideMark/>
          </w:tcPr>
          <w:p w14:paraId="40C84F62"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 </w:t>
            </w:r>
          </w:p>
        </w:tc>
        <w:tc>
          <w:tcPr>
            <w:tcW w:w="1420" w:type="dxa"/>
            <w:tcBorders>
              <w:top w:val="nil"/>
              <w:left w:val="single" w:sz="8" w:space="0" w:color="auto"/>
              <w:bottom w:val="single" w:sz="8" w:space="0" w:color="auto"/>
              <w:right w:val="nil"/>
            </w:tcBorders>
            <w:shd w:val="clear" w:color="auto" w:fill="auto"/>
            <w:vAlign w:val="center"/>
            <w:hideMark/>
          </w:tcPr>
          <w:p w14:paraId="5F9A450E"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 </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3C581DDA"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 </w:t>
            </w:r>
          </w:p>
        </w:tc>
        <w:tc>
          <w:tcPr>
            <w:tcW w:w="1100" w:type="dxa"/>
            <w:tcBorders>
              <w:top w:val="nil"/>
              <w:left w:val="nil"/>
              <w:bottom w:val="single" w:sz="8" w:space="0" w:color="auto"/>
              <w:right w:val="nil"/>
            </w:tcBorders>
            <w:shd w:val="clear" w:color="auto" w:fill="auto"/>
            <w:vAlign w:val="center"/>
            <w:hideMark/>
          </w:tcPr>
          <w:p w14:paraId="1B7E0006"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 - 2. kolo</w:t>
            </w:r>
          </w:p>
        </w:tc>
        <w:tc>
          <w:tcPr>
            <w:tcW w:w="960" w:type="dxa"/>
            <w:tcBorders>
              <w:top w:val="nil"/>
              <w:left w:val="single" w:sz="8" w:space="0" w:color="auto"/>
              <w:bottom w:val="single" w:sz="8" w:space="0" w:color="auto"/>
              <w:right w:val="single" w:sz="8" w:space="0" w:color="auto"/>
            </w:tcBorders>
            <w:shd w:val="clear" w:color="auto" w:fill="auto"/>
            <w:vAlign w:val="center"/>
            <w:hideMark/>
          </w:tcPr>
          <w:p w14:paraId="4BD3B920" w14:textId="77777777" w:rsidR="004120BF" w:rsidRPr="004120BF" w:rsidRDefault="004120BF" w:rsidP="004120BF">
            <w:pPr>
              <w:spacing w:before="0" w:after="0" w:line="240" w:lineRule="auto"/>
              <w:jc w:val="center"/>
              <w:rPr>
                <w:rFonts w:eastAsia="Times New Roman"/>
                <w:b/>
                <w:bCs/>
                <w:sz w:val="20"/>
                <w:szCs w:val="20"/>
                <w:lang w:eastAsia="cs-CZ"/>
              </w:rPr>
            </w:pPr>
            <w:r w:rsidRPr="004120BF">
              <w:rPr>
                <w:rFonts w:eastAsia="Times New Roman"/>
                <w:b/>
                <w:bCs/>
                <w:sz w:val="20"/>
                <w:szCs w:val="20"/>
                <w:lang w:eastAsia="cs-CZ"/>
              </w:rPr>
              <w:t>1. -3. kolo</w:t>
            </w:r>
          </w:p>
        </w:tc>
      </w:tr>
      <w:tr w:rsidR="004120BF" w:rsidRPr="004120BF" w14:paraId="6C7F9361"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F46F3DB"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w:t>
            </w:r>
          </w:p>
        </w:tc>
        <w:tc>
          <w:tcPr>
            <w:tcW w:w="960" w:type="dxa"/>
            <w:tcBorders>
              <w:top w:val="nil"/>
              <w:left w:val="nil"/>
              <w:bottom w:val="single" w:sz="4" w:space="0" w:color="auto"/>
              <w:right w:val="single" w:sz="4" w:space="0" w:color="auto"/>
            </w:tcBorders>
            <w:shd w:val="clear" w:color="auto" w:fill="auto"/>
            <w:vAlign w:val="center"/>
            <w:hideMark/>
          </w:tcPr>
          <w:p w14:paraId="1006110C"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38</w:t>
            </w:r>
          </w:p>
        </w:tc>
        <w:tc>
          <w:tcPr>
            <w:tcW w:w="1600" w:type="dxa"/>
            <w:tcBorders>
              <w:top w:val="nil"/>
              <w:left w:val="nil"/>
              <w:bottom w:val="single" w:sz="4" w:space="0" w:color="auto"/>
              <w:right w:val="single" w:sz="4" w:space="0" w:color="auto"/>
            </w:tcBorders>
            <w:shd w:val="clear" w:color="auto" w:fill="auto"/>
            <w:vAlign w:val="center"/>
            <w:hideMark/>
          </w:tcPr>
          <w:p w14:paraId="53C8AFD5"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36</w:t>
            </w:r>
          </w:p>
        </w:tc>
        <w:tc>
          <w:tcPr>
            <w:tcW w:w="1420" w:type="dxa"/>
            <w:tcBorders>
              <w:top w:val="nil"/>
              <w:left w:val="nil"/>
              <w:bottom w:val="single" w:sz="4" w:space="0" w:color="auto"/>
              <w:right w:val="single" w:sz="4" w:space="0" w:color="auto"/>
            </w:tcBorders>
            <w:shd w:val="clear" w:color="auto" w:fill="auto"/>
            <w:vAlign w:val="center"/>
            <w:hideMark/>
          </w:tcPr>
          <w:p w14:paraId="550E5A3D"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36</w:t>
            </w:r>
          </w:p>
        </w:tc>
        <w:tc>
          <w:tcPr>
            <w:tcW w:w="960" w:type="dxa"/>
            <w:tcBorders>
              <w:top w:val="nil"/>
              <w:left w:val="nil"/>
              <w:bottom w:val="single" w:sz="4" w:space="0" w:color="auto"/>
              <w:right w:val="single" w:sz="4" w:space="0" w:color="auto"/>
            </w:tcBorders>
            <w:shd w:val="clear" w:color="auto" w:fill="auto"/>
            <w:vAlign w:val="center"/>
            <w:hideMark/>
          </w:tcPr>
          <w:p w14:paraId="22A8CA87"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40</w:t>
            </w:r>
          </w:p>
        </w:tc>
        <w:tc>
          <w:tcPr>
            <w:tcW w:w="1100" w:type="dxa"/>
            <w:tcBorders>
              <w:top w:val="nil"/>
              <w:left w:val="nil"/>
              <w:bottom w:val="single" w:sz="4" w:space="0" w:color="auto"/>
              <w:right w:val="single" w:sz="4" w:space="0" w:color="auto"/>
            </w:tcBorders>
            <w:shd w:val="clear" w:color="auto" w:fill="auto"/>
            <w:vAlign w:val="center"/>
            <w:hideMark/>
          </w:tcPr>
          <w:p w14:paraId="406E53E4"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22</w:t>
            </w:r>
          </w:p>
        </w:tc>
        <w:tc>
          <w:tcPr>
            <w:tcW w:w="960" w:type="dxa"/>
            <w:tcBorders>
              <w:top w:val="nil"/>
              <w:left w:val="nil"/>
              <w:bottom w:val="single" w:sz="4" w:space="0" w:color="auto"/>
              <w:right w:val="single" w:sz="8" w:space="0" w:color="auto"/>
            </w:tcBorders>
            <w:shd w:val="clear" w:color="auto" w:fill="auto"/>
            <w:vAlign w:val="center"/>
            <w:hideMark/>
          </w:tcPr>
          <w:p w14:paraId="63952A2B"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34</w:t>
            </w:r>
          </w:p>
        </w:tc>
      </w:tr>
      <w:tr w:rsidR="004120BF" w:rsidRPr="004120BF" w14:paraId="7810A2C3"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545CF52"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2.</w:t>
            </w:r>
          </w:p>
        </w:tc>
        <w:tc>
          <w:tcPr>
            <w:tcW w:w="960" w:type="dxa"/>
            <w:tcBorders>
              <w:top w:val="nil"/>
              <w:left w:val="nil"/>
              <w:bottom w:val="single" w:sz="4" w:space="0" w:color="auto"/>
              <w:right w:val="single" w:sz="4" w:space="0" w:color="auto"/>
            </w:tcBorders>
            <w:shd w:val="clear" w:color="auto" w:fill="auto"/>
            <w:vAlign w:val="center"/>
            <w:hideMark/>
          </w:tcPr>
          <w:p w14:paraId="122F69F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36</w:t>
            </w:r>
          </w:p>
        </w:tc>
        <w:tc>
          <w:tcPr>
            <w:tcW w:w="1600" w:type="dxa"/>
            <w:tcBorders>
              <w:top w:val="nil"/>
              <w:left w:val="nil"/>
              <w:bottom w:val="single" w:sz="4" w:space="0" w:color="auto"/>
              <w:right w:val="single" w:sz="4" w:space="0" w:color="auto"/>
            </w:tcBorders>
            <w:shd w:val="clear" w:color="auto" w:fill="auto"/>
            <w:vAlign w:val="center"/>
            <w:hideMark/>
          </w:tcPr>
          <w:p w14:paraId="4000CEDF"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34</w:t>
            </w:r>
          </w:p>
        </w:tc>
        <w:tc>
          <w:tcPr>
            <w:tcW w:w="1420" w:type="dxa"/>
            <w:tcBorders>
              <w:top w:val="nil"/>
              <w:left w:val="nil"/>
              <w:bottom w:val="single" w:sz="4" w:space="0" w:color="auto"/>
              <w:right w:val="single" w:sz="4" w:space="0" w:color="auto"/>
            </w:tcBorders>
            <w:shd w:val="clear" w:color="auto" w:fill="auto"/>
            <w:vAlign w:val="center"/>
            <w:hideMark/>
          </w:tcPr>
          <w:p w14:paraId="7A0D05F1"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34</w:t>
            </w:r>
          </w:p>
        </w:tc>
        <w:tc>
          <w:tcPr>
            <w:tcW w:w="960" w:type="dxa"/>
            <w:tcBorders>
              <w:top w:val="nil"/>
              <w:left w:val="nil"/>
              <w:bottom w:val="single" w:sz="4" w:space="0" w:color="auto"/>
              <w:right w:val="single" w:sz="4" w:space="0" w:color="auto"/>
            </w:tcBorders>
            <w:shd w:val="clear" w:color="auto" w:fill="auto"/>
            <w:vAlign w:val="center"/>
            <w:hideMark/>
          </w:tcPr>
          <w:p w14:paraId="60A9F2F3"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38</w:t>
            </w:r>
          </w:p>
        </w:tc>
        <w:tc>
          <w:tcPr>
            <w:tcW w:w="1100" w:type="dxa"/>
            <w:tcBorders>
              <w:top w:val="nil"/>
              <w:left w:val="nil"/>
              <w:bottom w:val="single" w:sz="4" w:space="0" w:color="auto"/>
              <w:right w:val="single" w:sz="4" w:space="0" w:color="auto"/>
            </w:tcBorders>
            <w:shd w:val="clear" w:color="auto" w:fill="auto"/>
            <w:vAlign w:val="center"/>
            <w:hideMark/>
          </w:tcPr>
          <w:p w14:paraId="72DA2C9D"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20</w:t>
            </w:r>
          </w:p>
        </w:tc>
        <w:tc>
          <w:tcPr>
            <w:tcW w:w="960" w:type="dxa"/>
            <w:tcBorders>
              <w:top w:val="nil"/>
              <w:left w:val="nil"/>
              <w:bottom w:val="single" w:sz="4" w:space="0" w:color="auto"/>
              <w:right w:val="single" w:sz="8" w:space="0" w:color="auto"/>
            </w:tcBorders>
            <w:shd w:val="clear" w:color="auto" w:fill="auto"/>
            <w:vAlign w:val="center"/>
            <w:hideMark/>
          </w:tcPr>
          <w:p w14:paraId="36EE8928"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32</w:t>
            </w:r>
          </w:p>
        </w:tc>
      </w:tr>
      <w:tr w:rsidR="004120BF" w:rsidRPr="004120BF" w14:paraId="7C9706EB"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1410DE0"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3.</w:t>
            </w:r>
          </w:p>
        </w:tc>
        <w:tc>
          <w:tcPr>
            <w:tcW w:w="960" w:type="dxa"/>
            <w:tcBorders>
              <w:top w:val="nil"/>
              <w:left w:val="nil"/>
              <w:bottom w:val="single" w:sz="4" w:space="0" w:color="auto"/>
              <w:right w:val="single" w:sz="4" w:space="0" w:color="auto"/>
            </w:tcBorders>
            <w:shd w:val="clear" w:color="auto" w:fill="auto"/>
            <w:vAlign w:val="center"/>
            <w:hideMark/>
          </w:tcPr>
          <w:p w14:paraId="27BE07BE"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34</w:t>
            </w:r>
          </w:p>
        </w:tc>
        <w:tc>
          <w:tcPr>
            <w:tcW w:w="1600" w:type="dxa"/>
            <w:tcBorders>
              <w:top w:val="nil"/>
              <w:left w:val="nil"/>
              <w:bottom w:val="single" w:sz="4" w:space="0" w:color="auto"/>
              <w:right w:val="single" w:sz="4" w:space="0" w:color="auto"/>
            </w:tcBorders>
            <w:shd w:val="clear" w:color="auto" w:fill="auto"/>
            <w:vAlign w:val="center"/>
            <w:hideMark/>
          </w:tcPr>
          <w:p w14:paraId="403BD4CC"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32</w:t>
            </w:r>
          </w:p>
        </w:tc>
        <w:tc>
          <w:tcPr>
            <w:tcW w:w="1420" w:type="dxa"/>
            <w:tcBorders>
              <w:top w:val="nil"/>
              <w:left w:val="nil"/>
              <w:bottom w:val="single" w:sz="4" w:space="0" w:color="auto"/>
              <w:right w:val="single" w:sz="4" w:space="0" w:color="auto"/>
            </w:tcBorders>
            <w:shd w:val="clear" w:color="auto" w:fill="auto"/>
            <w:vAlign w:val="center"/>
            <w:hideMark/>
          </w:tcPr>
          <w:p w14:paraId="525F689B"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32</w:t>
            </w:r>
          </w:p>
        </w:tc>
        <w:tc>
          <w:tcPr>
            <w:tcW w:w="960" w:type="dxa"/>
            <w:tcBorders>
              <w:top w:val="nil"/>
              <w:left w:val="nil"/>
              <w:bottom w:val="single" w:sz="4" w:space="0" w:color="auto"/>
              <w:right w:val="single" w:sz="4" w:space="0" w:color="auto"/>
            </w:tcBorders>
            <w:shd w:val="clear" w:color="auto" w:fill="auto"/>
            <w:vAlign w:val="center"/>
            <w:hideMark/>
          </w:tcPr>
          <w:p w14:paraId="313CDBA0"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36</w:t>
            </w:r>
          </w:p>
        </w:tc>
        <w:tc>
          <w:tcPr>
            <w:tcW w:w="1100" w:type="dxa"/>
            <w:tcBorders>
              <w:top w:val="nil"/>
              <w:left w:val="nil"/>
              <w:bottom w:val="single" w:sz="4" w:space="0" w:color="auto"/>
              <w:right w:val="single" w:sz="4" w:space="0" w:color="auto"/>
            </w:tcBorders>
            <w:shd w:val="clear" w:color="auto" w:fill="auto"/>
            <w:vAlign w:val="center"/>
            <w:hideMark/>
          </w:tcPr>
          <w:p w14:paraId="06C25063"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18</w:t>
            </w:r>
          </w:p>
        </w:tc>
        <w:tc>
          <w:tcPr>
            <w:tcW w:w="960" w:type="dxa"/>
            <w:tcBorders>
              <w:top w:val="nil"/>
              <w:left w:val="nil"/>
              <w:bottom w:val="single" w:sz="4" w:space="0" w:color="auto"/>
              <w:right w:val="single" w:sz="8" w:space="0" w:color="auto"/>
            </w:tcBorders>
            <w:shd w:val="clear" w:color="auto" w:fill="auto"/>
            <w:vAlign w:val="center"/>
            <w:hideMark/>
          </w:tcPr>
          <w:p w14:paraId="67928F79"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30</w:t>
            </w:r>
          </w:p>
        </w:tc>
      </w:tr>
      <w:tr w:rsidR="004120BF" w:rsidRPr="004120BF" w14:paraId="0D79CC5D"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8F17023"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4.</w:t>
            </w:r>
          </w:p>
        </w:tc>
        <w:tc>
          <w:tcPr>
            <w:tcW w:w="960" w:type="dxa"/>
            <w:tcBorders>
              <w:top w:val="nil"/>
              <w:left w:val="nil"/>
              <w:bottom w:val="single" w:sz="4" w:space="0" w:color="auto"/>
              <w:right w:val="single" w:sz="4" w:space="0" w:color="auto"/>
            </w:tcBorders>
            <w:shd w:val="clear" w:color="auto" w:fill="auto"/>
            <w:vAlign w:val="center"/>
            <w:hideMark/>
          </w:tcPr>
          <w:p w14:paraId="7167D7D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32</w:t>
            </w:r>
          </w:p>
        </w:tc>
        <w:tc>
          <w:tcPr>
            <w:tcW w:w="1600" w:type="dxa"/>
            <w:tcBorders>
              <w:top w:val="nil"/>
              <w:left w:val="nil"/>
              <w:bottom w:val="single" w:sz="4" w:space="0" w:color="auto"/>
              <w:right w:val="single" w:sz="4" w:space="0" w:color="auto"/>
            </w:tcBorders>
            <w:shd w:val="clear" w:color="auto" w:fill="auto"/>
            <w:vAlign w:val="center"/>
            <w:hideMark/>
          </w:tcPr>
          <w:p w14:paraId="37D026E0"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30</w:t>
            </w:r>
          </w:p>
        </w:tc>
        <w:tc>
          <w:tcPr>
            <w:tcW w:w="1420" w:type="dxa"/>
            <w:tcBorders>
              <w:top w:val="nil"/>
              <w:left w:val="nil"/>
              <w:bottom w:val="single" w:sz="4" w:space="0" w:color="auto"/>
              <w:right w:val="single" w:sz="4" w:space="0" w:color="auto"/>
            </w:tcBorders>
            <w:shd w:val="clear" w:color="auto" w:fill="auto"/>
            <w:vAlign w:val="center"/>
            <w:hideMark/>
          </w:tcPr>
          <w:p w14:paraId="47703C3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30</w:t>
            </w:r>
          </w:p>
        </w:tc>
        <w:tc>
          <w:tcPr>
            <w:tcW w:w="960" w:type="dxa"/>
            <w:tcBorders>
              <w:top w:val="nil"/>
              <w:left w:val="nil"/>
              <w:bottom w:val="single" w:sz="4" w:space="0" w:color="auto"/>
              <w:right w:val="single" w:sz="4" w:space="0" w:color="auto"/>
            </w:tcBorders>
            <w:shd w:val="clear" w:color="auto" w:fill="auto"/>
            <w:vAlign w:val="center"/>
            <w:hideMark/>
          </w:tcPr>
          <w:p w14:paraId="37C2BF7B"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34</w:t>
            </w:r>
          </w:p>
        </w:tc>
        <w:tc>
          <w:tcPr>
            <w:tcW w:w="1100" w:type="dxa"/>
            <w:tcBorders>
              <w:top w:val="nil"/>
              <w:left w:val="nil"/>
              <w:bottom w:val="single" w:sz="4" w:space="0" w:color="auto"/>
              <w:right w:val="single" w:sz="4" w:space="0" w:color="auto"/>
            </w:tcBorders>
            <w:shd w:val="clear" w:color="auto" w:fill="auto"/>
            <w:vAlign w:val="center"/>
            <w:hideMark/>
          </w:tcPr>
          <w:p w14:paraId="45389FAF"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16</w:t>
            </w:r>
          </w:p>
        </w:tc>
        <w:tc>
          <w:tcPr>
            <w:tcW w:w="960" w:type="dxa"/>
            <w:tcBorders>
              <w:top w:val="nil"/>
              <w:left w:val="nil"/>
              <w:bottom w:val="single" w:sz="4" w:space="0" w:color="auto"/>
              <w:right w:val="single" w:sz="8" w:space="0" w:color="auto"/>
            </w:tcBorders>
            <w:shd w:val="clear" w:color="auto" w:fill="auto"/>
            <w:vAlign w:val="center"/>
            <w:hideMark/>
          </w:tcPr>
          <w:p w14:paraId="2852D9C9"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28</w:t>
            </w:r>
          </w:p>
        </w:tc>
      </w:tr>
      <w:tr w:rsidR="004120BF" w:rsidRPr="004120BF" w14:paraId="7EDD3807"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4A1C52F"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5.</w:t>
            </w:r>
          </w:p>
        </w:tc>
        <w:tc>
          <w:tcPr>
            <w:tcW w:w="960" w:type="dxa"/>
            <w:tcBorders>
              <w:top w:val="nil"/>
              <w:left w:val="nil"/>
              <w:bottom w:val="single" w:sz="4" w:space="0" w:color="auto"/>
              <w:right w:val="single" w:sz="4" w:space="0" w:color="auto"/>
            </w:tcBorders>
            <w:shd w:val="clear" w:color="auto" w:fill="auto"/>
            <w:vAlign w:val="center"/>
            <w:hideMark/>
          </w:tcPr>
          <w:p w14:paraId="1D1654CC"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30</w:t>
            </w:r>
          </w:p>
        </w:tc>
        <w:tc>
          <w:tcPr>
            <w:tcW w:w="1600" w:type="dxa"/>
            <w:tcBorders>
              <w:top w:val="nil"/>
              <w:left w:val="nil"/>
              <w:bottom w:val="single" w:sz="4" w:space="0" w:color="auto"/>
              <w:right w:val="single" w:sz="4" w:space="0" w:color="auto"/>
            </w:tcBorders>
            <w:shd w:val="clear" w:color="auto" w:fill="auto"/>
            <w:vAlign w:val="center"/>
            <w:hideMark/>
          </w:tcPr>
          <w:p w14:paraId="7CBFDCD7"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28</w:t>
            </w:r>
          </w:p>
        </w:tc>
        <w:tc>
          <w:tcPr>
            <w:tcW w:w="1420" w:type="dxa"/>
            <w:tcBorders>
              <w:top w:val="nil"/>
              <w:left w:val="nil"/>
              <w:bottom w:val="single" w:sz="4" w:space="0" w:color="auto"/>
              <w:right w:val="single" w:sz="4" w:space="0" w:color="auto"/>
            </w:tcBorders>
            <w:shd w:val="clear" w:color="auto" w:fill="auto"/>
            <w:vAlign w:val="center"/>
            <w:hideMark/>
          </w:tcPr>
          <w:p w14:paraId="67880FED"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28</w:t>
            </w:r>
          </w:p>
        </w:tc>
        <w:tc>
          <w:tcPr>
            <w:tcW w:w="960" w:type="dxa"/>
            <w:tcBorders>
              <w:top w:val="nil"/>
              <w:left w:val="nil"/>
              <w:bottom w:val="single" w:sz="4" w:space="0" w:color="auto"/>
              <w:right w:val="single" w:sz="4" w:space="0" w:color="auto"/>
            </w:tcBorders>
            <w:shd w:val="clear" w:color="auto" w:fill="auto"/>
            <w:vAlign w:val="center"/>
            <w:hideMark/>
          </w:tcPr>
          <w:p w14:paraId="69D7DF9F"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32</w:t>
            </w:r>
          </w:p>
        </w:tc>
        <w:tc>
          <w:tcPr>
            <w:tcW w:w="1100" w:type="dxa"/>
            <w:tcBorders>
              <w:top w:val="nil"/>
              <w:left w:val="nil"/>
              <w:bottom w:val="single" w:sz="4" w:space="0" w:color="auto"/>
              <w:right w:val="single" w:sz="4" w:space="0" w:color="auto"/>
            </w:tcBorders>
            <w:shd w:val="clear" w:color="auto" w:fill="auto"/>
            <w:vAlign w:val="center"/>
            <w:hideMark/>
          </w:tcPr>
          <w:p w14:paraId="19AABF84"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14</w:t>
            </w:r>
          </w:p>
        </w:tc>
        <w:tc>
          <w:tcPr>
            <w:tcW w:w="960" w:type="dxa"/>
            <w:tcBorders>
              <w:top w:val="nil"/>
              <w:left w:val="nil"/>
              <w:bottom w:val="single" w:sz="4" w:space="0" w:color="auto"/>
              <w:right w:val="single" w:sz="8" w:space="0" w:color="auto"/>
            </w:tcBorders>
            <w:shd w:val="clear" w:color="auto" w:fill="auto"/>
            <w:vAlign w:val="center"/>
            <w:hideMark/>
          </w:tcPr>
          <w:p w14:paraId="4681DBE2"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26</w:t>
            </w:r>
          </w:p>
        </w:tc>
      </w:tr>
      <w:tr w:rsidR="004120BF" w:rsidRPr="004120BF" w14:paraId="4EB9B83F"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7BB56F6"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6.</w:t>
            </w:r>
          </w:p>
        </w:tc>
        <w:tc>
          <w:tcPr>
            <w:tcW w:w="960" w:type="dxa"/>
            <w:tcBorders>
              <w:top w:val="nil"/>
              <w:left w:val="nil"/>
              <w:bottom w:val="single" w:sz="4" w:space="0" w:color="auto"/>
              <w:right w:val="single" w:sz="4" w:space="0" w:color="auto"/>
            </w:tcBorders>
            <w:shd w:val="clear" w:color="auto" w:fill="auto"/>
            <w:vAlign w:val="center"/>
            <w:hideMark/>
          </w:tcPr>
          <w:p w14:paraId="3903DCEE"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28</w:t>
            </w:r>
          </w:p>
        </w:tc>
        <w:tc>
          <w:tcPr>
            <w:tcW w:w="1600" w:type="dxa"/>
            <w:tcBorders>
              <w:top w:val="nil"/>
              <w:left w:val="nil"/>
              <w:bottom w:val="single" w:sz="4" w:space="0" w:color="auto"/>
              <w:right w:val="single" w:sz="4" w:space="0" w:color="auto"/>
            </w:tcBorders>
            <w:shd w:val="clear" w:color="auto" w:fill="auto"/>
            <w:vAlign w:val="center"/>
            <w:hideMark/>
          </w:tcPr>
          <w:p w14:paraId="643F6DD3"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26</w:t>
            </w:r>
          </w:p>
        </w:tc>
        <w:tc>
          <w:tcPr>
            <w:tcW w:w="1420" w:type="dxa"/>
            <w:tcBorders>
              <w:top w:val="nil"/>
              <w:left w:val="nil"/>
              <w:bottom w:val="single" w:sz="4" w:space="0" w:color="auto"/>
              <w:right w:val="single" w:sz="4" w:space="0" w:color="auto"/>
            </w:tcBorders>
            <w:shd w:val="clear" w:color="auto" w:fill="auto"/>
            <w:vAlign w:val="center"/>
            <w:hideMark/>
          </w:tcPr>
          <w:p w14:paraId="70652FE9"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26</w:t>
            </w:r>
          </w:p>
        </w:tc>
        <w:tc>
          <w:tcPr>
            <w:tcW w:w="960" w:type="dxa"/>
            <w:tcBorders>
              <w:top w:val="nil"/>
              <w:left w:val="nil"/>
              <w:bottom w:val="single" w:sz="4" w:space="0" w:color="auto"/>
              <w:right w:val="single" w:sz="4" w:space="0" w:color="auto"/>
            </w:tcBorders>
            <w:shd w:val="clear" w:color="auto" w:fill="auto"/>
            <w:vAlign w:val="center"/>
            <w:hideMark/>
          </w:tcPr>
          <w:p w14:paraId="74EBEBF0"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30</w:t>
            </w:r>
          </w:p>
        </w:tc>
        <w:tc>
          <w:tcPr>
            <w:tcW w:w="1100" w:type="dxa"/>
            <w:tcBorders>
              <w:top w:val="nil"/>
              <w:left w:val="nil"/>
              <w:bottom w:val="single" w:sz="4" w:space="0" w:color="auto"/>
              <w:right w:val="single" w:sz="4" w:space="0" w:color="auto"/>
            </w:tcBorders>
            <w:shd w:val="clear" w:color="auto" w:fill="auto"/>
            <w:vAlign w:val="center"/>
            <w:hideMark/>
          </w:tcPr>
          <w:p w14:paraId="19C73E6A"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12</w:t>
            </w:r>
          </w:p>
        </w:tc>
        <w:tc>
          <w:tcPr>
            <w:tcW w:w="960" w:type="dxa"/>
            <w:tcBorders>
              <w:top w:val="nil"/>
              <w:left w:val="nil"/>
              <w:bottom w:val="single" w:sz="4" w:space="0" w:color="auto"/>
              <w:right w:val="single" w:sz="8" w:space="0" w:color="auto"/>
            </w:tcBorders>
            <w:shd w:val="clear" w:color="auto" w:fill="auto"/>
            <w:vAlign w:val="center"/>
            <w:hideMark/>
          </w:tcPr>
          <w:p w14:paraId="0BB23576"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24</w:t>
            </w:r>
          </w:p>
        </w:tc>
      </w:tr>
      <w:tr w:rsidR="004120BF" w:rsidRPr="004120BF" w14:paraId="181407BC"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DE348F"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7.</w:t>
            </w:r>
          </w:p>
        </w:tc>
        <w:tc>
          <w:tcPr>
            <w:tcW w:w="960" w:type="dxa"/>
            <w:tcBorders>
              <w:top w:val="nil"/>
              <w:left w:val="nil"/>
              <w:bottom w:val="single" w:sz="4" w:space="0" w:color="auto"/>
              <w:right w:val="single" w:sz="4" w:space="0" w:color="auto"/>
            </w:tcBorders>
            <w:shd w:val="clear" w:color="auto" w:fill="auto"/>
            <w:vAlign w:val="center"/>
            <w:hideMark/>
          </w:tcPr>
          <w:p w14:paraId="78932C7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26</w:t>
            </w:r>
          </w:p>
        </w:tc>
        <w:tc>
          <w:tcPr>
            <w:tcW w:w="1600" w:type="dxa"/>
            <w:tcBorders>
              <w:top w:val="nil"/>
              <w:left w:val="nil"/>
              <w:bottom w:val="single" w:sz="4" w:space="0" w:color="auto"/>
              <w:right w:val="single" w:sz="4" w:space="0" w:color="auto"/>
            </w:tcBorders>
            <w:shd w:val="clear" w:color="auto" w:fill="auto"/>
            <w:vAlign w:val="center"/>
            <w:hideMark/>
          </w:tcPr>
          <w:p w14:paraId="411D94E4"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24</w:t>
            </w:r>
          </w:p>
        </w:tc>
        <w:tc>
          <w:tcPr>
            <w:tcW w:w="1420" w:type="dxa"/>
            <w:tcBorders>
              <w:top w:val="nil"/>
              <w:left w:val="nil"/>
              <w:bottom w:val="single" w:sz="4" w:space="0" w:color="auto"/>
              <w:right w:val="single" w:sz="4" w:space="0" w:color="auto"/>
            </w:tcBorders>
            <w:shd w:val="clear" w:color="auto" w:fill="auto"/>
            <w:vAlign w:val="center"/>
            <w:hideMark/>
          </w:tcPr>
          <w:p w14:paraId="26E5C991"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24</w:t>
            </w:r>
          </w:p>
        </w:tc>
        <w:tc>
          <w:tcPr>
            <w:tcW w:w="960" w:type="dxa"/>
            <w:tcBorders>
              <w:top w:val="nil"/>
              <w:left w:val="nil"/>
              <w:bottom w:val="single" w:sz="4" w:space="0" w:color="auto"/>
              <w:right w:val="single" w:sz="4" w:space="0" w:color="auto"/>
            </w:tcBorders>
            <w:shd w:val="clear" w:color="auto" w:fill="auto"/>
            <w:vAlign w:val="center"/>
            <w:hideMark/>
          </w:tcPr>
          <w:p w14:paraId="5872983D"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28</w:t>
            </w:r>
          </w:p>
        </w:tc>
        <w:tc>
          <w:tcPr>
            <w:tcW w:w="1100" w:type="dxa"/>
            <w:tcBorders>
              <w:top w:val="nil"/>
              <w:left w:val="nil"/>
              <w:bottom w:val="single" w:sz="4" w:space="0" w:color="auto"/>
              <w:right w:val="single" w:sz="4" w:space="0" w:color="auto"/>
            </w:tcBorders>
            <w:shd w:val="clear" w:color="auto" w:fill="auto"/>
            <w:vAlign w:val="center"/>
            <w:hideMark/>
          </w:tcPr>
          <w:p w14:paraId="3F4750D3"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10</w:t>
            </w:r>
          </w:p>
        </w:tc>
        <w:tc>
          <w:tcPr>
            <w:tcW w:w="960" w:type="dxa"/>
            <w:tcBorders>
              <w:top w:val="nil"/>
              <w:left w:val="nil"/>
              <w:bottom w:val="single" w:sz="4" w:space="0" w:color="auto"/>
              <w:right w:val="single" w:sz="8" w:space="0" w:color="auto"/>
            </w:tcBorders>
            <w:shd w:val="clear" w:color="auto" w:fill="auto"/>
            <w:vAlign w:val="center"/>
            <w:hideMark/>
          </w:tcPr>
          <w:p w14:paraId="2DF48160"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22</w:t>
            </w:r>
          </w:p>
        </w:tc>
      </w:tr>
      <w:tr w:rsidR="004120BF" w:rsidRPr="004120BF" w14:paraId="4AEBC8E8"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3797231"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8.</w:t>
            </w:r>
          </w:p>
        </w:tc>
        <w:tc>
          <w:tcPr>
            <w:tcW w:w="960" w:type="dxa"/>
            <w:tcBorders>
              <w:top w:val="nil"/>
              <w:left w:val="nil"/>
              <w:bottom w:val="single" w:sz="4" w:space="0" w:color="auto"/>
              <w:right w:val="single" w:sz="4" w:space="0" w:color="auto"/>
            </w:tcBorders>
            <w:shd w:val="clear" w:color="auto" w:fill="auto"/>
            <w:vAlign w:val="center"/>
            <w:hideMark/>
          </w:tcPr>
          <w:p w14:paraId="751E92CC"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24</w:t>
            </w:r>
          </w:p>
        </w:tc>
        <w:tc>
          <w:tcPr>
            <w:tcW w:w="1600" w:type="dxa"/>
            <w:tcBorders>
              <w:top w:val="nil"/>
              <w:left w:val="nil"/>
              <w:bottom w:val="single" w:sz="4" w:space="0" w:color="auto"/>
              <w:right w:val="single" w:sz="4" w:space="0" w:color="auto"/>
            </w:tcBorders>
            <w:shd w:val="clear" w:color="auto" w:fill="auto"/>
            <w:vAlign w:val="center"/>
            <w:hideMark/>
          </w:tcPr>
          <w:p w14:paraId="30F28383"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22</w:t>
            </w:r>
          </w:p>
        </w:tc>
        <w:tc>
          <w:tcPr>
            <w:tcW w:w="1420" w:type="dxa"/>
            <w:tcBorders>
              <w:top w:val="nil"/>
              <w:left w:val="nil"/>
              <w:bottom w:val="single" w:sz="4" w:space="0" w:color="auto"/>
              <w:right w:val="single" w:sz="4" w:space="0" w:color="auto"/>
            </w:tcBorders>
            <w:shd w:val="clear" w:color="auto" w:fill="auto"/>
            <w:vAlign w:val="center"/>
            <w:hideMark/>
          </w:tcPr>
          <w:p w14:paraId="62AC058A"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22</w:t>
            </w:r>
          </w:p>
        </w:tc>
        <w:tc>
          <w:tcPr>
            <w:tcW w:w="960" w:type="dxa"/>
            <w:tcBorders>
              <w:top w:val="nil"/>
              <w:left w:val="nil"/>
              <w:bottom w:val="single" w:sz="4" w:space="0" w:color="auto"/>
              <w:right w:val="single" w:sz="4" w:space="0" w:color="auto"/>
            </w:tcBorders>
            <w:shd w:val="clear" w:color="auto" w:fill="auto"/>
            <w:vAlign w:val="center"/>
            <w:hideMark/>
          </w:tcPr>
          <w:p w14:paraId="7C5D6DE0"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26</w:t>
            </w:r>
          </w:p>
        </w:tc>
        <w:tc>
          <w:tcPr>
            <w:tcW w:w="1100" w:type="dxa"/>
            <w:tcBorders>
              <w:top w:val="nil"/>
              <w:left w:val="nil"/>
              <w:bottom w:val="single" w:sz="4" w:space="0" w:color="auto"/>
              <w:right w:val="single" w:sz="4" w:space="0" w:color="auto"/>
            </w:tcBorders>
            <w:shd w:val="clear" w:color="auto" w:fill="auto"/>
            <w:vAlign w:val="center"/>
            <w:hideMark/>
          </w:tcPr>
          <w:p w14:paraId="274D160C"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8</w:t>
            </w:r>
          </w:p>
        </w:tc>
        <w:tc>
          <w:tcPr>
            <w:tcW w:w="960" w:type="dxa"/>
            <w:tcBorders>
              <w:top w:val="nil"/>
              <w:left w:val="nil"/>
              <w:bottom w:val="single" w:sz="4" w:space="0" w:color="auto"/>
              <w:right w:val="single" w:sz="8" w:space="0" w:color="auto"/>
            </w:tcBorders>
            <w:shd w:val="clear" w:color="auto" w:fill="auto"/>
            <w:vAlign w:val="center"/>
            <w:hideMark/>
          </w:tcPr>
          <w:p w14:paraId="5353A4F2"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20</w:t>
            </w:r>
          </w:p>
        </w:tc>
      </w:tr>
      <w:tr w:rsidR="004120BF" w:rsidRPr="004120BF" w14:paraId="7D7AC654"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28742D3"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9.</w:t>
            </w:r>
          </w:p>
        </w:tc>
        <w:tc>
          <w:tcPr>
            <w:tcW w:w="960" w:type="dxa"/>
            <w:tcBorders>
              <w:top w:val="nil"/>
              <w:left w:val="nil"/>
              <w:bottom w:val="single" w:sz="4" w:space="0" w:color="auto"/>
              <w:right w:val="single" w:sz="4" w:space="0" w:color="auto"/>
            </w:tcBorders>
            <w:shd w:val="clear" w:color="auto" w:fill="auto"/>
            <w:vAlign w:val="center"/>
            <w:hideMark/>
          </w:tcPr>
          <w:p w14:paraId="2A1B6AA0"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22</w:t>
            </w:r>
          </w:p>
        </w:tc>
        <w:tc>
          <w:tcPr>
            <w:tcW w:w="1600" w:type="dxa"/>
            <w:tcBorders>
              <w:top w:val="nil"/>
              <w:left w:val="nil"/>
              <w:bottom w:val="single" w:sz="4" w:space="0" w:color="auto"/>
              <w:right w:val="single" w:sz="4" w:space="0" w:color="auto"/>
            </w:tcBorders>
            <w:shd w:val="clear" w:color="auto" w:fill="auto"/>
            <w:vAlign w:val="center"/>
            <w:hideMark/>
          </w:tcPr>
          <w:p w14:paraId="78D64B05"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20</w:t>
            </w:r>
          </w:p>
        </w:tc>
        <w:tc>
          <w:tcPr>
            <w:tcW w:w="1420" w:type="dxa"/>
            <w:tcBorders>
              <w:top w:val="nil"/>
              <w:left w:val="nil"/>
              <w:bottom w:val="single" w:sz="4" w:space="0" w:color="auto"/>
              <w:right w:val="single" w:sz="4" w:space="0" w:color="auto"/>
            </w:tcBorders>
            <w:shd w:val="clear" w:color="auto" w:fill="auto"/>
            <w:vAlign w:val="center"/>
            <w:hideMark/>
          </w:tcPr>
          <w:p w14:paraId="50090949"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05B602C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24</w:t>
            </w:r>
          </w:p>
        </w:tc>
        <w:tc>
          <w:tcPr>
            <w:tcW w:w="1100" w:type="dxa"/>
            <w:tcBorders>
              <w:top w:val="nil"/>
              <w:left w:val="nil"/>
              <w:bottom w:val="single" w:sz="4" w:space="0" w:color="auto"/>
              <w:right w:val="single" w:sz="4" w:space="0" w:color="auto"/>
            </w:tcBorders>
            <w:shd w:val="clear" w:color="auto" w:fill="auto"/>
            <w:vAlign w:val="center"/>
            <w:hideMark/>
          </w:tcPr>
          <w:p w14:paraId="329523D2"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6</w:t>
            </w:r>
          </w:p>
        </w:tc>
        <w:tc>
          <w:tcPr>
            <w:tcW w:w="960" w:type="dxa"/>
            <w:tcBorders>
              <w:top w:val="nil"/>
              <w:left w:val="nil"/>
              <w:bottom w:val="single" w:sz="4" w:space="0" w:color="auto"/>
              <w:right w:val="single" w:sz="8" w:space="0" w:color="auto"/>
            </w:tcBorders>
            <w:shd w:val="clear" w:color="auto" w:fill="auto"/>
            <w:vAlign w:val="center"/>
            <w:hideMark/>
          </w:tcPr>
          <w:p w14:paraId="1E8C0A7B"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18</w:t>
            </w:r>
          </w:p>
        </w:tc>
      </w:tr>
      <w:tr w:rsidR="004120BF" w:rsidRPr="004120BF" w14:paraId="549E8280"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A1786D0"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239BD4F9"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20</w:t>
            </w:r>
          </w:p>
        </w:tc>
        <w:tc>
          <w:tcPr>
            <w:tcW w:w="1600" w:type="dxa"/>
            <w:tcBorders>
              <w:top w:val="nil"/>
              <w:left w:val="nil"/>
              <w:bottom w:val="single" w:sz="4" w:space="0" w:color="auto"/>
              <w:right w:val="single" w:sz="4" w:space="0" w:color="auto"/>
            </w:tcBorders>
            <w:shd w:val="clear" w:color="auto" w:fill="auto"/>
            <w:vAlign w:val="center"/>
            <w:hideMark/>
          </w:tcPr>
          <w:p w14:paraId="2C460E27"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18</w:t>
            </w:r>
          </w:p>
        </w:tc>
        <w:tc>
          <w:tcPr>
            <w:tcW w:w="1420" w:type="dxa"/>
            <w:tcBorders>
              <w:top w:val="nil"/>
              <w:left w:val="nil"/>
              <w:bottom w:val="single" w:sz="4" w:space="0" w:color="auto"/>
              <w:right w:val="single" w:sz="4" w:space="0" w:color="auto"/>
            </w:tcBorders>
            <w:shd w:val="clear" w:color="auto" w:fill="auto"/>
            <w:vAlign w:val="center"/>
            <w:hideMark/>
          </w:tcPr>
          <w:p w14:paraId="1699C2C4"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18</w:t>
            </w:r>
          </w:p>
        </w:tc>
        <w:tc>
          <w:tcPr>
            <w:tcW w:w="960" w:type="dxa"/>
            <w:tcBorders>
              <w:top w:val="nil"/>
              <w:left w:val="nil"/>
              <w:bottom w:val="single" w:sz="4" w:space="0" w:color="auto"/>
              <w:right w:val="single" w:sz="4" w:space="0" w:color="auto"/>
            </w:tcBorders>
            <w:shd w:val="clear" w:color="auto" w:fill="auto"/>
            <w:vAlign w:val="center"/>
            <w:hideMark/>
          </w:tcPr>
          <w:p w14:paraId="23D18F74"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22</w:t>
            </w:r>
          </w:p>
        </w:tc>
        <w:tc>
          <w:tcPr>
            <w:tcW w:w="1100" w:type="dxa"/>
            <w:tcBorders>
              <w:top w:val="nil"/>
              <w:left w:val="nil"/>
              <w:bottom w:val="single" w:sz="4" w:space="0" w:color="auto"/>
              <w:right w:val="single" w:sz="4" w:space="0" w:color="auto"/>
            </w:tcBorders>
            <w:shd w:val="clear" w:color="auto" w:fill="auto"/>
            <w:vAlign w:val="center"/>
            <w:hideMark/>
          </w:tcPr>
          <w:p w14:paraId="39791C19"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4</w:t>
            </w:r>
          </w:p>
        </w:tc>
        <w:tc>
          <w:tcPr>
            <w:tcW w:w="960" w:type="dxa"/>
            <w:tcBorders>
              <w:top w:val="nil"/>
              <w:left w:val="nil"/>
              <w:bottom w:val="single" w:sz="4" w:space="0" w:color="auto"/>
              <w:right w:val="single" w:sz="8" w:space="0" w:color="auto"/>
            </w:tcBorders>
            <w:shd w:val="clear" w:color="auto" w:fill="auto"/>
            <w:vAlign w:val="center"/>
            <w:hideMark/>
          </w:tcPr>
          <w:p w14:paraId="7637C571"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16</w:t>
            </w:r>
          </w:p>
        </w:tc>
      </w:tr>
      <w:tr w:rsidR="004120BF" w:rsidRPr="004120BF" w14:paraId="7D7BE028"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0014B7B"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11.</w:t>
            </w:r>
          </w:p>
        </w:tc>
        <w:tc>
          <w:tcPr>
            <w:tcW w:w="960" w:type="dxa"/>
            <w:tcBorders>
              <w:top w:val="nil"/>
              <w:left w:val="nil"/>
              <w:bottom w:val="single" w:sz="4" w:space="0" w:color="auto"/>
              <w:right w:val="single" w:sz="4" w:space="0" w:color="auto"/>
            </w:tcBorders>
            <w:shd w:val="clear" w:color="auto" w:fill="auto"/>
            <w:vAlign w:val="center"/>
            <w:hideMark/>
          </w:tcPr>
          <w:p w14:paraId="2CB98580"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18</w:t>
            </w:r>
          </w:p>
        </w:tc>
        <w:tc>
          <w:tcPr>
            <w:tcW w:w="1600" w:type="dxa"/>
            <w:tcBorders>
              <w:top w:val="nil"/>
              <w:left w:val="nil"/>
              <w:bottom w:val="single" w:sz="4" w:space="0" w:color="auto"/>
              <w:right w:val="single" w:sz="4" w:space="0" w:color="auto"/>
            </w:tcBorders>
            <w:shd w:val="clear" w:color="auto" w:fill="auto"/>
            <w:vAlign w:val="center"/>
            <w:hideMark/>
          </w:tcPr>
          <w:p w14:paraId="644354D7"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16</w:t>
            </w:r>
          </w:p>
        </w:tc>
        <w:tc>
          <w:tcPr>
            <w:tcW w:w="1420" w:type="dxa"/>
            <w:tcBorders>
              <w:top w:val="nil"/>
              <w:left w:val="nil"/>
              <w:bottom w:val="single" w:sz="4" w:space="0" w:color="auto"/>
              <w:right w:val="single" w:sz="4" w:space="0" w:color="auto"/>
            </w:tcBorders>
            <w:shd w:val="clear" w:color="auto" w:fill="auto"/>
            <w:vAlign w:val="center"/>
            <w:hideMark/>
          </w:tcPr>
          <w:p w14:paraId="061AB80A"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16</w:t>
            </w:r>
          </w:p>
        </w:tc>
        <w:tc>
          <w:tcPr>
            <w:tcW w:w="960" w:type="dxa"/>
            <w:tcBorders>
              <w:top w:val="nil"/>
              <w:left w:val="nil"/>
              <w:bottom w:val="single" w:sz="4" w:space="0" w:color="auto"/>
              <w:right w:val="single" w:sz="4" w:space="0" w:color="auto"/>
            </w:tcBorders>
            <w:shd w:val="clear" w:color="auto" w:fill="auto"/>
            <w:vAlign w:val="center"/>
            <w:hideMark/>
          </w:tcPr>
          <w:p w14:paraId="4A131BBE"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20</w:t>
            </w:r>
          </w:p>
        </w:tc>
        <w:tc>
          <w:tcPr>
            <w:tcW w:w="1100" w:type="dxa"/>
            <w:tcBorders>
              <w:top w:val="nil"/>
              <w:left w:val="nil"/>
              <w:bottom w:val="single" w:sz="4" w:space="0" w:color="auto"/>
              <w:right w:val="single" w:sz="4" w:space="0" w:color="auto"/>
            </w:tcBorders>
            <w:shd w:val="clear" w:color="auto" w:fill="auto"/>
            <w:vAlign w:val="center"/>
            <w:hideMark/>
          </w:tcPr>
          <w:p w14:paraId="5A1C2622"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w:t>
            </w:r>
          </w:p>
        </w:tc>
        <w:tc>
          <w:tcPr>
            <w:tcW w:w="960" w:type="dxa"/>
            <w:tcBorders>
              <w:top w:val="nil"/>
              <w:left w:val="nil"/>
              <w:bottom w:val="single" w:sz="4" w:space="0" w:color="auto"/>
              <w:right w:val="single" w:sz="8" w:space="0" w:color="auto"/>
            </w:tcBorders>
            <w:shd w:val="clear" w:color="auto" w:fill="auto"/>
            <w:vAlign w:val="center"/>
            <w:hideMark/>
          </w:tcPr>
          <w:p w14:paraId="04EFC597"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14</w:t>
            </w:r>
          </w:p>
        </w:tc>
      </w:tr>
      <w:tr w:rsidR="004120BF" w:rsidRPr="004120BF" w14:paraId="521066DB"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453687A"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5EDBD33B"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16</w:t>
            </w:r>
          </w:p>
        </w:tc>
        <w:tc>
          <w:tcPr>
            <w:tcW w:w="1600" w:type="dxa"/>
            <w:tcBorders>
              <w:top w:val="nil"/>
              <w:left w:val="nil"/>
              <w:bottom w:val="single" w:sz="4" w:space="0" w:color="auto"/>
              <w:right w:val="single" w:sz="4" w:space="0" w:color="auto"/>
            </w:tcBorders>
            <w:shd w:val="clear" w:color="auto" w:fill="auto"/>
            <w:vAlign w:val="center"/>
            <w:hideMark/>
          </w:tcPr>
          <w:p w14:paraId="32436024"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14</w:t>
            </w:r>
          </w:p>
        </w:tc>
        <w:tc>
          <w:tcPr>
            <w:tcW w:w="1420" w:type="dxa"/>
            <w:tcBorders>
              <w:top w:val="nil"/>
              <w:left w:val="nil"/>
              <w:bottom w:val="single" w:sz="4" w:space="0" w:color="auto"/>
              <w:right w:val="single" w:sz="4" w:space="0" w:color="auto"/>
            </w:tcBorders>
            <w:shd w:val="clear" w:color="auto" w:fill="auto"/>
            <w:vAlign w:val="center"/>
            <w:hideMark/>
          </w:tcPr>
          <w:p w14:paraId="5DCC1985"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14</w:t>
            </w:r>
          </w:p>
        </w:tc>
        <w:tc>
          <w:tcPr>
            <w:tcW w:w="960" w:type="dxa"/>
            <w:tcBorders>
              <w:top w:val="nil"/>
              <w:left w:val="nil"/>
              <w:bottom w:val="single" w:sz="4" w:space="0" w:color="auto"/>
              <w:right w:val="single" w:sz="4" w:space="0" w:color="auto"/>
            </w:tcBorders>
            <w:shd w:val="clear" w:color="auto" w:fill="auto"/>
            <w:vAlign w:val="center"/>
            <w:hideMark/>
          </w:tcPr>
          <w:p w14:paraId="79FBF85A"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18</w:t>
            </w:r>
          </w:p>
        </w:tc>
        <w:tc>
          <w:tcPr>
            <w:tcW w:w="1100" w:type="dxa"/>
            <w:tcBorders>
              <w:top w:val="nil"/>
              <w:left w:val="nil"/>
              <w:bottom w:val="single" w:sz="4" w:space="0" w:color="auto"/>
              <w:right w:val="single" w:sz="4" w:space="0" w:color="auto"/>
            </w:tcBorders>
            <w:shd w:val="clear" w:color="auto" w:fill="auto"/>
            <w:vAlign w:val="center"/>
            <w:hideMark/>
          </w:tcPr>
          <w:p w14:paraId="52738A42"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0</w:t>
            </w:r>
          </w:p>
        </w:tc>
        <w:tc>
          <w:tcPr>
            <w:tcW w:w="960" w:type="dxa"/>
            <w:tcBorders>
              <w:top w:val="nil"/>
              <w:left w:val="nil"/>
              <w:bottom w:val="single" w:sz="4" w:space="0" w:color="auto"/>
              <w:right w:val="single" w:sz="8" w:space="0" w:color="auto"/>
            </w:tcBorders>
            <w:shd w:val="clear" w:color="auto" w:fill="auto"/>
            <w:vAlign w:val="center"/>
            <w:hideMark/>
          </w:tcPr>
          <w:p w14:paraId="358BDFAB" w14:textId="77777777" w:rsidR="004120BF" w:rsidRPr="004120BF" w:rsidRDefault="004120BF" w:rsidP="004120BF">
            <w:pPr>
              <w:spacing w:before="0" w:after="0" w:line="240" w:lineRule="auto"/>
              <w:jc w:val="center"/>
              <w:rPr>
                <w:rFonts w:eastAsia="Times New Roman"/>
                <w:sz w:val="20"/>
                <w:szCs w:val="20"/>
                <w:lang w:eastAsia="cs-CZ"/>
              </w:rPr>
            </w:pPr>
            <w:r w:rsidRPr="004120BF">
              <w:rPr>
                <w:rFonts w:eastAsia="Times New Roman"/>
                <w:sz w:val="20"/>
                <w:szCs w:val="20"/>
                <w:lang w:eastAsia="cs-CZ"/>
              </w:rPr>
              <w:t>12</w:t>
            </w:r>
          </w:p>
        </w:tc>
      </w:tr>
      <w:tr w:rsidR="004120BF" w:rsidRPr="004120BF" w14:paraId="1C521CC7"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46C130"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13.</w:t>
            </w:r>
          </w:p>
        </w:tc>
        <w:tc>
          <w:tcPr>
            <w:tcW w:w="960" w:type="dxa"/>
            <w:tcBorders>
              <w:top w:val="nil"/>
              <w:left w:val="nil"/>
              <w:bottom w:val="single" w:sz="4" w:space="0" w:color="auto"/>
              <w:right w:val="single" w:sz="4" w:space="0" w:color="auto"/>
            </w:tcBorders>
            <w:shd w:val="clear" w:color="auto" w:fill="auto"/>
            <w:vAlign w:val="center"/>
            <w:hideMark/>
          </w:tcPr>
          <w:p w14:paraId="676E424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14</w:t>
            </w:r>
          </w:p>
        </w:tc>
        <w:tc>
          <w:tcPr>
            <w:tcW w:w="1600" w:type="dxa"/>
            <w:tcBorders>
              <w:top w:val="nil"/>
              <w:left w:val="nil"/>
              <w:bottom w:val="single" w:sz="4" w:space="0" w:color="auto"/>
              <w:right w:val="single" w:sz="4" w:space="0" w:color="auto"/>
            </w:tcBorders>
            <w:shd w:val="clear" w:color="auto" w:fill="auto"/>
            <w:vAlign w:val="center"/>
            <w:hideMark/>
          </w:tcPr>
          <w:p w14:paraId="0BF17098"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12</w:t>
            </w:r>
          </w:p>
        </w:tc>
        <w:tc>
          <w:tcPr>
            <w:tcW w:w="1420" w:type="dxa"/>
            <w:tcBorders>
              <w:top w:val="nil"/>
              <w:left w:val="nil"/>
              <w:bottom w:val="single" w:sz="4" w:space="0" w:color="auto"/>
              <w:right w:val="single" w:sz="4" w:space="0" w:color="auto"/>
            </w:tcBorders>
            <w:shd w:val="clear" w:color="auto" w:fill="auto"/>
            <w:vAlign w:val="center"/>
            <w:hideMark/>
          </w:tcPr>
          <w:p w14:paraId="48791FAE"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69C13358"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16</w:t>
            </w:r>
          </w:p>
        </w:tc>
        <w:tc>
          <w:tcPr>
            <w:tcW w:w="1100" w:type="dxa"/>
            <w:tcBorders>
              <w:top w:val="nil"/>
              <w:left w:val="nil"/>
              <w:bottom w:val="single" w:sz="4" w:space="0" w:color="auto"/>
              <w:right w:val="single" w:sz="4" w:space="0" w:color="auto"/>
            </w:tcBorders>
            <w:shd w:val="clear" w:color="auto" w:fill="auto"/>
            <w:vAlign w:val="center"/>
            <w:hideMark/>
          </w:tcPr>
          <w:p w14:paraId="33DBAEB5"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0</w:t>
            </w:r>
          </w:p>
        </w:tc>
        <w:tc>
          <w:tcPr>
            <w:tcW w:w="960" w:type="dxa"/>
            <w:tcBorders>
              <w:top w:val="nil"/>
              <w:left w:val="nil"/>
              <w:bottom w:val="single" w:sz="4" w:space="0" w:color="auto"/>
              <w:right w:val="single" w:sz="8" w:space="0" w:color="auto"/>
            </w:tcBorders>
            <w:shd w:val="clear" w:color="auto" w:fill="auto"/>
            <w:vAlign w:val="center"/>
            <w:hideMark/>
          </w:tcPr>
          <w:p w14:paraId="0DCA134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10</w:t>
            </w:r>
          </w:p>
        </w:tc>
      </w:tr>
      <w:tr w:rsidR="004120BF" w:rsidRPr="004120BF" w14:paraId="1915E631"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526C88D"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14.</w:t>
            </w:r>
          </w:p>
        </w:tc>
        <w:tc>
          <w:tcPr>
            <w:tcW w:w="960" w:type="dxa"/>
            <w:tcBorders>
              <w:top w:val="nil"/>
              <w:left w:val="nil"/>
              <w:bottom w:val="single" w:sz="4" w:space="0" w:color="auto"/>
              <w:right w:val="single" w:sz="4" w:space="0" w:color="auto"/>
            </w:tcBorders>
            <w:shd w:val="clear" w:color="auto" w:fill="auto"/>
            <w:vAlign w:val="center"/>
            <w:hideMark/>
          </w:tcPr>
          <w:p w14:paraId="0BE87CED"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12</w:t>
            </w:r>
          </w:p>
        </w:tc>
        <w:tc>
          <w:tcPr>
            <w:tcW w:w="1600" w:type="dxa"/>
            <w:tcBorders>
              <w:top w:val="nil"/>
              <w:left w:val="nil"/>
              <w:bottom w:val="single" w:sz="4" w:space="0" w:color="auto"/>
              <w:right w:val="single" w:sz="4" w:space="0" w:color="auto"/>
            </w:tcBorders>
            <w:shd w:val="clear" w:color="auto" w:fill="auto"/>
            <w:vAlign w:val="center"/>
            <w:hideMark/>
          </w:tcPr>
          <w:p w14:paraId="710D504F"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10</w:t>
            </w:r>
          </w:p>
        </w:tc>
        <w:tc>
          <w:tcPr>
            <w:tcW w:w="1420" w:type="dxa"/>
            <w:tcBorders>
              <w:top w:val="nil"/>
              <w:left w:val="nil"/>
              <w:bottom w:val="single" w:sz="4" w:space="0" w:color="auto"/>
              <w:right w:val="single" w:sz="4" w:space="0" w:color="auto"/>
            </w:tcBorders>
            <w:shd w:val="clear" w:color="auto" w:fill="auto"/>
            <w:vAlign w:val="center"/>
            <w:hideMark/>
          </w:tcPr>
          <w:p w14:paraId="26CEDA17"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689173B4"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14</w:t>
            </w:r>
          </w:p>
        </w:tc>
        <w:tc>
          <w:tcPr>
            <w:tcW w:w="1100" w:type="dxa"/>
            <w:tcBorders>
              <w:top w:val="nil"/>
              <w:left w:val="nil"/>
              <w:bottom w:val="single" w:sz="4" w:space="0" w:color="auto"/>
              <w:right w:val="single" w:sz="4" w:space="0" w:color="auto"/>
            </w:tcBorders>
            <w:shd w:val="clear" w:color="auto" w:fill="auto"/>
            <w:vAlign w:val="center"/>
            <w:hideMark/>
          </w:tcPr>
          <w:p w14:paraId="2F10A7F1"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0</w:t>
            </w:r>
          </w:p>
        </w:tc>
        <w:tc>
          <w:tcPr>
            <w:tcW w:w="960" w:type="dxa"/>
            <w:tcBorders>
              <w:top w:val="nil"/>
              <w:left w:val="nil"/>
              <w:bottom w:val="single" w:sz="4" w:space="0" w:color="auto"/>
              <w:right w:val="single" w:sz="8" w:space="0" w:color="auto"/>
            </w:tcBorders>
            <w:shd w:val="clear" w:color="auto" w:fill="auto"/>
            <w:vAlign w:val="center"/>
            <w:hideMark/>
          </w:tcPr>
          <w:p w14:paraId="2D07A371"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8</w:t>
            </w:r>
          </w:p>
        </w:tc>
      </w:tr>
      <w:tr w:rsidR="004120BF" w:rsidRPr="004120BF" w14:paraId="4361B3F9"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82CABDB"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64C9EA64"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1600" w:type="dxa"/>
            <w:tcBorders>
              <w:top w:val="nil"/>
              <w:left w:val="nil"/>
              <w:bottom w:val="single" w:sz="4" w:space="0" w:color="auto"/>
              <w:right w:val="single" w:sz="4" w:space="0" w:color="auto"/>
            </w:tcBorders>
            <w:shd w:val="clear" w:color="auto" w:fill="auto"/>
            <w:vAlign w:val="center"/>
            <w:hideMark/>
          </w:tcPr>
          <w:p w14:paraId="3131E5A8"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8</w:t>
            </w:r>
          </w:p>
        </w:tc>
        <w:tc>
          <w:tcPr>
            <w:tcW w:w="1420" w:type="dxa"/>
            <w:tcBorders>
              <w:top w:val="nil"/>
              <w:left w:val="nil"/>
              <w:bottom w:val="single" w:sz="4" w:space="0" w:color="auto"/>
              <w:right w:val="single" w:sz="4" w:space="0" w:color="auto"/>
            </w:tcBorders>
            <w:shd w:val="clear" w:color="auto" w:fill="auto"/>
            <w:vAlign w:val="center"/>
            <w:hideMark/>
          </w:tcPr>
          <w:p w14:paraId="62442403"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8</w:t>
            </w:r>
          </w:p>
        </w:tc>
        <w:tc>
          <w:tcPr>
            <w:tcW w:w="960" w:type="dxa"/>
            <w:tcBorders>
              <w:top w:val="nil"/>
              <w:left w:val="nil"/>
              <w:bottom w:val="single" w:sz="4" w:space="0" w:color="auto"/>
              <w:right w:val="single" w:sz="4" w:space="0" w:color="auto"/>
            </w:tcBorders>
            <w:shd w:val="clear" w:color="auto" w:fill="auto"/>
            <w:vAlign w:val="center"/>
            <w:hideMark/>
          </w:tcPr>
          <w:p w14:paraId="6B2679F4"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12</w:t>
            </w:r>
          </w:p>
        </w:tc>
        <w:tc>
          <w:tcPr>
            <w:tcW w:w="1100" w:type="dxa"/>
            <w:tcBorders>
              <w:top w:val="nil"/>
              <w:left w:val="nil"/>
              <w:bottom w:val="single" w:sz="4" w:space="0" w:color="auto"/>
              <w:right w:val="single" w:sz="4" w:space="0" w:color="auto"/>
            </w:tcBorders>
            <w:shd w:val="clear" w:color="auto" w:fill="auto"/>
            <w:vAlign w:val="center"/>
            <w:hideMark/>
          </w:tcPr>
          <w:p w14:paraId="3E2170F0"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960" w:type="dxa"/>
            <w:tcBorders>
              <w:top w:val="nil"/>
              <w:left w:val="nil"/>
              <w:bottom w:val="single" w:sz="4" w:space="0" w:color="auto"/>
              <w:right w:val="single" w:sz="8" w:space="0" w:color="auto"/>
            </w:tcBorders>
            <w:shd w:val="clear" w:color="auto" w:fill="auto"/>
            <w:vAlign w:val="center"/>
            <w:hideMark/>
          </w:tcPr>
          <w:p w14:paraId="23F68539"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r>
      <w:tr w:rsidR="004120BF" w:rsidRPr="004120BF" w14:paraId="3FFFAD26"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6423040"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16.</w:t>
            </w:r>
          </w:p>
        </w:tc>
        <w:tc>
          <w:tcPr>
            <w:tcW w:w="960" w:type="dxa"/>
            <w:tcBorders>
              <w:top w:val="nil"/>
              <w:left w:val="nil"/>
              <w:bottom w:val="single" w:sz="4" w:space="0" w:color="auto"/>
              <w:right w:val="single" w:sz="4" w:space="0" w:color="auto"/>
            </w:tcBorders>
            <w:shd w:val="clear" w:color="auto" w:fill="auto"/>
            <w:vAlign w:val="center"/>
            <w:hideMark/>
          </w:tcPr>
          <w:p w14:paraId="0441C419"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1600" w:type="dxa"/>
            <w:tcBorders>
              <w:top w:val="nil"/>
              <w:left w:val="nil"/>
              <w:bottom w:val="single" w:sz="4" w:space="0" w:color="auto"/>
              <w:right w:val="single" w:sz="4" w:space="0" w:color="auto"/>
            </w:tcBorders>
            <w:shd w:val="clear" w:color="auto" w:fill="auto"/>
            <w:vAlign w:val="center"/>
            <w:hideMark/>
          </w:tcPr>
          <w:p w14:paraId="6A0C9313"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6</w:t>
            </w:r>
          </w:p>
        </w:tc>
        <w:tc>
          <w:tcPr>
            <w:tcW w:w="1420" w:type="dxa"/>
            <w:tcBorders>
              <w:top w:val="nil"/>
              <w:left w:val="nil"/>
              <w:bottom w:val="single" w:sz="4" w:space="0" w:color="auto"/>
              <w:right w:val="single" w:sz="4" w:space="0" w:color="auto"/>
            </w:tcBorders>
            <w:shd w:val="clear" w:color="auto" w:fill="auto"/>
            <w:vAlign w:val="center"/>
            <w:hideMark/>
          </w:tcPr>
          <w:p w14:paraId="7F732F3E"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6</w:t>
            </w:r>
          </w:p>
        </w:tc>
        <w:tc>
          <w:tcPr>
            <w:tcW w:w="960" w:type="dxa"/>
            <w:tcBorders>
              <w:top w:val="nil"/>
              <w:left w:val="nil"/>
              <w:bottom w:val="single" w:sz="4" w:space="0" w:color="auto"/>
              <w:right w:val="single" w:sz="4" w:space="0" w:color="auto"/>
            </w:tcBorders>
            <w:shd w:val="clear" w:color="auto" w:fill="auto"/>
            <w:vAlign w:val="center"/>
            <w:hideMark/>
          </w:tcPr>
          <w:p w14:paraId="00E85A95"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10</w:t>
            </w:r>
          </w:p>
        </w:tc>
        <w:tc>
          <w:tcPr>
            <w:tcW w:w="1100" w:type="dxa"/>
            <w:tcBorders>
              <w:top w:val="nil"/>
              <w:left w:val="nil"/>
              <w:bottom w:val="single" w:sz="4" w:space="0" w:color="auto"/>
              <w:right w:val="single" w:sz="4" w:space="0" w:color="auto"/>
            </w:tcBorders>
            <w:shd w:val="clear" w:color="auto" w:fill="auto"/>
            <w:vAlign w:val="center"/>
            <w:hideMark/>
          </w:tcPr>
          <w:p w14:paraId="6CE7BFBF"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960" w:type="dxa"/>
            <w:tcBorders>
              <w:top w:val="nil"/>
              <w:left w:val="nil"/>
              <w:bottom w:val="single" w:sz="4" w:space="0" w:color="auto"/>
              <w:right w:val="single" w:sz="8" w:space="0" w:color="auto"/>
            </w:tcBorders>
            <w:shd w:val="clear" w:color="auto" w:fill="auto"/>
            <w:vAlign w:val="center"/>
            <w:hideMark/>
          </w:tcPr>
          <w:p w14:paraId="11B3F661" w14:textId="77777777" w:rsidR="004120BF" w:rsidRPr="004120BF" w:rsidRDefault="004120BF" w:rsidP="004120BF">
            <w:pPr>
              <w:spacing w:before="0" w:after="0" w:line="240" w:lineRule="auto"/>
              <w:jc w:val="left"/>
              <w:rPr>
                <w:rFonts w:ascii="Calibri" w:eastAsia="Times New Roman" w:hAnsi="Calibri" w:cs="Calibri"/>
                <w:color w:val="000000"/>
                <w:sz w:val="20"/>
                <w:szCs w:val="20"/>
                <w:lang w:eastAsia="cs-CZ"/>
              </w:rPr>
            </w:pPr>
            <w:r w:rsidRPr="004120BF">
              <w:rPr>
                <w:rFonts w:ascii="Calibri" w:eastAsia="Times New Roman" w:hAnsi="Calibri" w:cs="Calibri"/>
                <w:color w:val="000000"/>
                <w:sz w:val="20"/>
                <w:szCs w:val="20"/>
                <w:lang w:eastAsia="cs-CZ"/>
              </w:rPr>
              <w:t> </w:t>
            </w:r>
          </w:p>
        </w:tc>
      </w:tr>
      <w:tr w:rsidR="004120BF" w:rsidRPr="004120BF" w14:paraId="34394BC8"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EA25056"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17.</w:t>
            </w:r>
          </w:p>
        </w:tc>
        <w:tc>
          <w:tcPr>
            <w:tcW w:w="960" w:type="dxa"/>
            <w:tcBorders>
              <w:top w:val="nil"/>
              <w:left w:val="nil"/>
              <w:bottom w:val="single" w:sz="4" w:space="0" w:color="auto"/>
              <w:right w:val="single" w:sz="4" w:space="0" w:color="auto"/>
            </w:tcBorders>
            <w:shd w:val="clear" w:color="auto" w:fill="auto"/>
            <w:vAlign w:val="center"/>
            <w:hideMark/>
          </w:tcPr>
          <w:p w14:paraId="43F0E2A9"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1600" w:type="dxa"/>
            <w:tcBorders>
              <w:top w:val="nil"/>
              <w:left w:val="nil"/>
              <w:bottom w:val="single" w:sz="4" w:space="0" w:color="auto"/>
              <w:right w:val="single" w:sz="4" w:space="0" w:color="auto"/>
            </w:tcBorders>
            <w:shd w:val="clear" w:color="auto" w:fill="auto"/>
            <w:vAlign w:val="center"/>
            <w:hideMark/>
          </w:tcPr>
          <w:p w14:paraId="0B344B0F"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4</w:t>
            </w:r>
          </w:p>
        </w:tc>
        <w:tc>
          <w:tcPr>
            <w:tcW w:w="1420" w:type="dxa"/>
            <w:tcBorders>
              <w:top w:val="nil"/>
              <w:left w:val="nil"/>
              <w:bottom w:val="single" w:sz="4" w:space="0" w:color="auto"/>
              <w:right w:val="single" w:sz="4" w:space="0" w:color="auto"/>
            </w:tcBorders>
            <w:shd w:val="clear" w:color="auto" w:fill="auto"/>
            <w:vAlign w:val="center"/>
            <w:hideMark/>
          </w:tcPr>
          <w:p w14:paraId="703033DF"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4</w:t>
            </w:r>
          </w:p>
        </w:tc>
        <w:tc>
          <w:tcPr>
            <w:tcW w:w="960" w:type="dxa"/>
            <w:tcBorders>
              <w:top w:val="nil"/>
              <w:left w:val="nil"/>
              <w:bottom w:val="single" w:sz="4" w:space="0" w:color="auto"/>
              <w:right w:val="single" w:sz="4" w:space="0" w:color="auto"/>
            </w:tcBorders>
            <w:shd w:val="clear" w:color="auto" w:fill="auto"/>
            <w:vAlign w:val="center"/>
            <w:hideMark/>
          </w:tcPr>
          <w:p w14:paraId="0442DF69"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8</w:t>
            </w:r>
          </w:p>
        </w:tc>
        <w:tc>
          <w:tcPr>
            <w:tcW w:w="1100" w:type="dxa"/>
            <w:tcBorders>
              <w:top w:val="nil"/>
              <w:left w:val="nil"/>
              <w:bottom w:val="single" w:sz="4" w:space="0" w:color="auto"/>
              <w:right w:val="single" w:sz="4" w:space="0" w:color="auto"/>
            </w:tcBorders>
            <w:shd w:val="clear" w:color="auto" w:fill="auto"/>
            <w:vAlign w:val="center"/>
            <w:hideMark/>
          </w:tcPr>
          <w:p w14:paraId="14817A1E"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960" w:type="dxa"/>
            <w:tcBorders>
              <w:top w:val="nil"/>
              <w:left w:val="nil"/>
              <w:bottom w:val="single" w:sz="4" w:space="0" w:color="auto"/>
              <w:right w:val="single" w:sz="8" w:space="0" w:color="auto"/>
            </w:tcBorders>
            <w:shd w:val="clear" w:color="auto" w:fill="auto"/>
            <w:vAlign w:val="center"/>
            <w:hideMark/>
          </w:tcPr>
          <w:p w14:paraId="46368280" w14:textId="77777777" w:rsidR="004120BF" w:rsidRPr="004120BF" w:rsidRDefault="004120BF" w:rsidP="004120BF">
            <w:pPr>
              <w:spacing w:before="0" w:after="0" w:line="240" w:lineRule="auto"/>
              <w:jc w:val="left"/>
              <w:rPr>
                <w:rFonts w:ascii="Calibri" w:eastAsia="Times New Roman" w:hAnsi="Calibri" w:cs="Calibri"/>
                <w:color w:val="000000"/>
                <w:sz w:val="20"/>
                <w:szCs w:val="20"/>
                <w:lang w:eastAsia="cs-CZ"/>
              </w:rPr>
            </w:pPr>
            <w:r w:rsidRPr="004120BF">
              <w:rPr>
                <w:rFonts w:ascii="Calibri" w:eastAsia="Times New Roman" w:hAnsi="Calibri" w:cs="Calibri"/>
                <w:color w:val="000000"/>
                <w:sz w:val="20"/>
                <w:szCs w:val="20"/>
                <w:lang w:eastAsia="cs-CZ"/>
              </w:rPr>
              <w:t> </w:t>
            </w:r>
          </w:p>
        </w:tc>
      </w:tr>
      <w:tr w:rsidR="004120BF" w:rsidRPr="004120BF" w14:paraId="304B4FDF"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51D04FC"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18.</w:t>
            </w:r>
          </w:p>
        </w:tc>
        <w:tc>
          <w:tcPr>
            <w:tcW w:w="960" w:type="dxa"/>
            <w:tcBorders>
              <w:top w:val="nil"/>
              <w:left w:val="nil"/>
              <w:bottom w:val="single" w:sz="4" w:space="0" w:color="auto"/>
              <w:right w:val="single" w:sz="4" w:space="0" w:color="auto"/>
            </w:tcBorders>
            <w:shd w:val="clear" w:color="auto" w:fill="auto"/>
            <w:vAlign w:val="center"/>
            <w:hideMark/>
          </w:tcPr>
          <w:p w14:paraId="1554FC69"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1600" w:type="dxa"/>
            <w:tcBorders>
              <w:top w:val="nil"/>
              <w:left w:val="nil"/>
              <w:bottom w:val="single" w:sz="4" w:space="0" w:color="auto"/>
              <w:right w:val="single" w:sz="4" w:space="0" w:color="auto"/>
            </w:tcBorders>
            <w:shd w:val="clear" w:color="auto" w:fill="auto"/>
            <w:vAlign w:val="center"/>
            <w:hideMark/>
          </w:tcPr>
          <w:p w14:paraId="7863F8D8"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w:t>
            </w:r>
          </w:p>
        </w:tc>
        <w:tc>
          <w:tcPr>
            <w:tcW w:w="1420" w:type="dxa"/>
            <w:tcBorders>
              <w:top w:val="nil"/>
              <w:left w:val="nil"/>
              <w:bottom w:val="single" w:sz="4" w:space="0" w:color="auto"/>
              <w:right w:val="single" w:sz="4" w:space="0" w:color="auto"/>
            </w:tcBorders>
            <w:shd w:val="clear" w:color="auto" w:fill="auto"/>
            <w:vAlign w:val="center"/>
            <w:hideMark/>
          </w:tcPr>
          <w:p w14:paraId="2E4E7938"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w:t>
            </w:r>
          </w:p>
        </w:tc>
        <w:tc>
          <w:tcPr>
            <w:tcW w:w="960" w:type="dxa"/>
            <w:tcBorders>
              <w:top w:val="nil"/>
              <w:left w:val="nil"/>
              <w:bottom w:val="single" w:sz="4" w:space="0" w:color="auto"/>
              <w:right w:val="single" w:sz="4" w:space="0" w:color="auto"/>
            </w:tcBorders>
            <w:shd w:val="clear" w:color="auto" w:fill="auto"/>
            <w:vAlign w:val="center"/>
            <w:hideMark/>
          </w:tcPr>
          <w:p w14:paraId="138D31D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6</w:t>
            </w:r>
          </w:p>
        </w:tc>
        <w:tc>
          <w:tcPr>
            <w:tcW w:w="1100" w:type="dxa"/>
            <w:tcBorders>
              <w:top w:val="nil"/>
              <w:left w:val="nil"/>
              <w:bottom w:val="single" w:sz="4" w:space="0" w:color="auto"/>
              <w:right w:val="single" w:sz="4" w:space="0" w:color="auto"/>
            </w:tcBorders>
            <w:shd w:val="clear" w:color="auto" w:fill="auto"/>
            <w:vAlign w:val="center"/>
            <w:hideMark/>
          </w:tcPr>
          <w:p w14:paraId="2ABDA613"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960" w:type="dxa"/>
            <w:tcBorders>
              <w:top w:val="nil"/>
              <w:left w:val="nil"/>
              <w:bottom w:val="single" w:sz="4" w:space="0" w:color="auto"/>
              <w:right w:val="single" w:sz="8" w:space="0" w:color="auto"/>
            </w:tcBorders>
            <w:shd w:val="clear" w:color="auto" w:fill="auto"/>
            <w:vAlign w:val="center"/>
            <w:hideMark/>
          </w:tcPr>
          <w:p w14:paraId="4898FDBE" w14:textId="77777777" w:rsidR="004120BF" w:rsidRPr="004120BF" w:rsidRDefault="004120BF" w:rsidP="004120BF">
            <w:pPr>
              <w:spacing w:before="0" w:after="0" w:line="240" w:lineRule="auto"/>
              <w:jc w:val="left"/>
              <w:rPr>
                <w:rFonts w:ascii="Calibri" w:eastAsia="Times New Roman" w:hAnsi="Calibri" w:cs="Calibri"/>
                <w:color w:val="000000"/>
                <w:sz w:val="20"/>
                <w:szCs w:val="20"/>
                <w:lang w:eastAsia="cs-CZ"/>
              </w:rPr>
            </w:pPr>
            <w:r w:rsidRPr="004120BF">
              <w:rPr>
                <w:rFonts w:ascii="Calibri" w:eastAsia="Times New Roman" w:hAnsi="Calibri" w:cs="Calibri"/>
                <w:color w:val="000000"/>
                <w:sz w:val="20"/>
                <w:szCs w:val="20"/>
                <w:lang w:eastAsia="cs-CZ"/>
              </w:rPr>
              <w:t> </w:t>
            </w:r>
          </w:p>
        </w:tc>
      </w:tr>
      <w:tr w:rsidR="004120BF" w:rsidRPr="004120BF" w14:paraId="43968E6F" w14:textId="77777777" w:rsidTr="004120BF">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43DC6D"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19.</w:t>
            </w:r>
          </w:p>
        </w:tc>
        <w:tc>
          <w:tcPr>
            <w:tcW w:w="960" w:type="dxa"/>
            <w:tcBorders>
              <w:top w:val="nil"/>
              <w:left w:val="nil"/>
              <w:bottom w:val="single" w:sz="4" w:space="0" w:color="auto"/>
              <w:right w:val="single" w:sz="4" w:space="0" w:color="auto"/>
            </w:tcBorders>
            <w:shd w:val="clear" w:color="auto" w:fill="auto"/>
            <w:vAlign w:val="center"/>
            <w:hideMark/>
          </w:tcPr>
          <w:p w14:paraId="4A6C2733"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1600" w:type="dxa"/>
            <w:tcBorders>
              <w:top w:val="nil"/>
              <w:left w:val="nil"/>
              <w:bottom w:val="single" w:sz="4" w:space="0" w:color="auto"/>
              <w:right w:val="single" w:sz="4" w:space="0" w:color="auto"/>
            </w:tcBorders>
            <w:shd w:val="clear" w:color="auto" w:fill="auto"/>
            <w:vAlign w:val="center"/>
            <w:hideMark/>
          </w:tcPr>
          <w:p w14:paraId="3228B50E"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0</w:t>
            </w:r>
          </w:p>
        </w:tc>
        <w:tc>
          <w:tcPr>
            <w:tcW w:w="1420" w:type="dxa"/>
            <w:tcBorders>
              <w:top w:val="nil"/>
              <w:left w:val="nil"/>
              <w:bottom w:val="single" w:sz="4" w:space="0" w:color="auto"/>
              <w:right w:val="single" w:sz="4" w:space="0" w:color="auto"/>
            </w:tcBorders>
            <w:shd w:val="clear" w:color="auto" w:fill="auto"/>
            <w:vAlign w:val="center"/>
            <w:hideMark/>
          </w:tcPr>
          <w:p w14:paraId="5EB6B8A5"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0</w:t>
            </w:r>
          </w:p>
        </w:tc>
        <w:tc>
          <w:tcPr>
            <w:tcW w:w="960" w:type="dxa"/>
            <w:tcBorders>
              <w:top w:val="nil"/>
              <w:left w:val="nil"/>
              <w:bottom w:val="single" w:sz="4" w:space="0" w:color="auto"/>
              <w:right w:val="single" w:sz="4" w:space="0" w:color="auto"/>
            </w:tcBorders>
            <w:shd w:val="clear" w:color="auto" w:fill="auto"/>
            <w:vAlign w:val="center"/>
            <w:hideMark/>
          </w:tcPr>
          <w:p w14:paraId="22D674A0"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4</w:t>
            </w:r>
          </w:p>
        </w:tc>
        <w:tc>
          <w:tcPr>
            <w:tcW w:w="1100" w:type="dxa"/>
            <w:tcBorders>
              <w:top w:val="nil"/>
              <w:left w:val="nil"/>
              <w:bottom w:val="single" w:sz="4" w:space="0" w:color="auto"/>
              <w:right w:val="single" w:sz="4" w:space="0" w:color="auto"/>
            </w:tcBorders>
            <w:shd w:val="clear" w:color="auto" w:fill="auto"/>
            <w:vAlign w:val="center"/>
            <w:hideMark/>
          </w:tcPr>
          <w:p w14:paraId="1844DA12"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960" w:type="dxa"/>
            <w:tcBorders>
              <w:top w:val="nil"/>
              <w:left w:val="nil"/>
              <w:bottom w:val="single" w:sz="4" w:space="0" w:color="auto"/>
              <w:right w:val="single" w:sz="8" w:space="0" w:color="auto"/>
            </w:tcBorders>
            <w:shd w:val="clear" w:color="auto" w:fill="auto"/>
            <w:vAlign w:val="center"/>
            <w:hideMark/>
          </w:tcPr>
          <w:p w14:paraId="246EA401" w14:textId="77777777" w:rsidR="004120BF" w:rsidRPr="004120BF" w:rsidRDefault="004120BF" w:rsidP="004120BF">
            <w:pPr>
              <w:spacing w:before="0" w:after="0" w:line="240" w:lineRule="auto"/>
              <w:jc w:val="left"/>
              <w:rPr>
                <w:rFonts w:ascii="Calibri" w:eastAsia="Times New Roman" w:hAnsi="Calibri" w:cs="Calibri"/>
                <w:color w:val="000000"/>
                <w:sz w:val="20"/>
                <w:szCs w:val="20"/>
                <w:lang w:eastAsia="cs-CZ"/>
              </w:rPr>
            </w:pPr>
            <w:r w:rsidRPr="004120BF">
              <w:rPr>
                <w:rFonts w:ascii="Calibri" w:eastAsia="Times New Roman" w:hAnsi="Calibri" w:cs="Calibri"/>
                <w:color w:val="000000"/>
                <w:sz w:val="20"/>
                <w:szCs w:val="20"/>
                <w:lang w:eastAsia="cs-CZ"/>
              </w:rPr>
              <w:t> </w:t>
            </w:r>
          </w:p>
        </w:tc>
      </w:tr>
      <w:tr w:rsidR="004120BF" w:rsidRPr="004120BF" w14:paraId="6DCF00F9" w14:textId="77777777" w:rsidTr="004120BF">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01E30A86" w14:textId="77777777" w:rsidR="004120BF" w:rsidRPr="004120BF" w:rsidRDefault="004120BF" w:rsidP="004120BF">
            <w:pPr>
              <w:spacing w:before="0" w:after="0" w:line="240" w:lineRule="auto"/>
              <w:jc w:val="center"/>
              <w:rPr>
                <w:rFonts w:eastAsia="Times New Roman"/>
                <w:b/>
                <w:bCs/>
                <w:color w:val="000000"/>
                <w:sz w:val="20"/>
                <w:szCs w:val="20"/>
                <w:lang w:eastAsia="cs-CZ"/>
              </w:rPr>
            </w:pPr>
            <w:r w:rsidRPr="004120BF">
              <w:rPr>
                <w:rFonts w:eastAsia="Times New Roman"/>
                <w:b/>
                <w:bCs/>
                <w:color w:val="000000"/>
                <w:sz w:val="20"/>
                <w:szCs w:val="20"/>
                <w:lang w:eastAsia="cs-CZ"/>
              </w:rPr>
              <w:t>20.</w:t>
            </w:r>
          </w:p>
        </w:tc>
        <w:tc>
          <w:tcPr>
            <w:tcW w:w="960" w:type="dxa"/>
            <w:tcBorders>
              <w:top w:val="nil"/>
              <w:left w:val="nil"/>
              <w:bottom w:val="single" w:sz="8" w:space="0" w:color="auto"/>
              <w:right w:val="single" w:sz="4" w:space="0" w:color="auto"/>
            </w:tcBorders>
            <w:shd w:val="clear" w:color="auto" w:fill="auto"/>
            <w:vAlign w:val="center"/>
            <w:hideMark/>
          </w:tcPr>
          <w:p w14:paraId="7E17741E"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1600" w:type="dxa"/>
            <w:tcBorders>
              <w:top w:val="nil"/>
              <w:left w:val="nil"/>
              <w:bottom w:val="single" w:sz="8" w:space="0" w:color="auto"/>
              <w:right w:val="single" w:sz="4" w:space="0" w:color="auto"/>
            </w:tcBorders>
            <w:shd w:val="clear" w:color="auto" w:fill="auto"/>
            <w:vAlign w:val="center"/>
            <w:hideMark/>
          </w:tcPr>
          <w:p w14:paraId="64CEA101"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0</w:t>
            </w:r>
          </w:p>
        </w:tc>
        <w:tc>
          <w:tcPr>
            <w:tcW w:w="1420" w:type="dxa"/>
            <w:tcBorders>
              <w:top w:val="nil"/>
              <w:left w:val="nil"/>
              <w:bottom w:val="single" w:sz="8" w:space="0" w:color="auto"/>
              <w:right w:val="single" w:sz="4" w:space="0" w:color="auto"/>
            </w:tcBorders>
            <w:shd w:val="clear" w:color="auto" w:fill="auto"/>
            <w:vAlign w:val="center"/>
            <w:hideMark/>
          </w:tcPr>
          <w:p w14:paraId="660388BD"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0</w:t>
            </w:r>
          </w:p>
        </w:tc>
        <w:tc>
          <w:tcPr>
            <w:tcW w:w="960" w:type="dxa"/>
            <w:tcBorders>
              <w:top w:val="nil"/>
              <w:left w:val="nil"/>
              <w:bottom w:val="single" w:sz="8" w:space="0" w:color="auto"/>
              <w:right w:val="single" w:sz="4" w:space="0" w:color="auto"/>
            </w:tcBorders>
            <w:shd w:val="clear" w:color="auto" w:fill="auto"/>
            <w:vAlign w:val="center"/>
            <w:hideMark/>
          </w:tcPr>
          <w:p w14:paraId="30A1B1A6" w14:textId="77777777" w:rsidR="004120BF" w:rsidRPr="004120BF" w:rsidRDefault="004120BF" w:rsidP="004120BF">
            <w:pPr>
              <w:spacing w:before="0" w:after="0" w:line="240" w:lineRule="auto"/>
              <w:jc w:val="center"/>
              <w:rPr>
                <w:rFonts w:eastAsia="Times New Roman"/>
                <w:color w:val="000000"/>
                <w:sz w:val="20"/>
                <w:szCs w:val="20"/>
                <w:lang w:eastAsia="cs-CZ"/>
              </w:rPr>
            </w:pPr>
            <w:r w:rsidRPr="004120BF">
              <w:rPr>
                <w:rFonts w:eastAsia="Times New Roman"/>
                <w:color w:val="000000"/>
                <w:sz w:val="20"/>
                <w:szCs w:val="20"/>
                <w:lang w:eastAsia="cs-CZ"/>
              </w:rPr>
              <w:t>2</w:t>
            </w:r>
          </w:p>
        </w:tc>
        <w:tc>
          <w:tcPr>
            <w:tcW w:w="1100" w:type="dxa"/>
            <w:tcBorders>
              <w:top w:val="nil"/>
              <w:left w:val="nil"/>
              <w:bottom w:val="single" w:sz="8" w:space="0" w:color="auto"/>
              <w:right w:val="single" w:sz="4" w:space="0" w:color="auto"/>
            </w:tcBorders>
            <w:shd w:val="clear" w:color="auto" w:fill="auto"/>
            <w:vAlign w:val="center"/>
            <w:hideMark/>
          </w:tcPr>
          <w:p w14:paraId="4628F1DD"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 </w:t>
            </w:r>
          </w:p>
        </w:tc>
        <w:tc>
          <w:tcPr>
            <w:tcW w:w="960" w:type="dxa"/>
            <w:tcBorders>
              <w:top w:val="nil"/>
              <w:left w:val="nil"/>
              <w:bottom w:val="single" w:sz="8" w:space="0" w:color="auto"/>
              <w:right w:val="single" w:sz="8" w:space="0" w:color="auto"/>
            </w:tcBorders>
            <w:shd w:val="clear" w:color="auto" w:fill="auto"/>
            <w:vAlign w:val="center"/>
            <w:hideMark/>
          </w:tcPr>
          <w:p w14:paraId="2BD38CD8" w14:textId="77777777" w:rsidR="004120BF" w:rsidRPr="004120BF" w:rsidRDefault="004120BF" w:rsidP="004120BF">
            <w:pPr>
              <w:spacing w:before="0" w:after="0" w:line="240" w:lineRule="auto"/>
              <w:jc w:val="left"/>
              <w:rPr>
                <w:rFonts w:ascii="Calibri" w:eastAsia="Times New Roman" w:hAnsi="Calibri" w:cs="Calibri"/>
                <w:color w:val="000000"/>
                <w:sz w:val="20"/>
                <w:szCs w:val="20"/>
                <w:lang w:eastAsia="cs-CZ"/>
              </w:rPr>
            </w:pPr>
            <w:r w:rsidRPr="004120BF">
              <w:rPr>
                <w:rFonts w:ascii="Calibri" w:eastAsia="Times New Roman" w:hAnsi="Calibri" w:cs="Calibri"/>
                <w:color w:val="000000"/>
                <w:sz w:val="20"/>
                <w:szCs w:val="20"/>
                <w:lang w:eastAsia="cs-CZ"/>
              </w:rPr>
              <w:t> </w:t>
            </w:r>
          </w:p>
        </w:tc>
      </w:tr>
      <w:tr w:rsidR="004120BF" w:rsidRPr="004120BF" w14:paraId="59F4C160" w14:textId="77777777" w:rsidTr="004120BF">
        <w:trPr>
          <w:trHeight w:val="300"/>
        </w:trPr>
        <w:tc>
          <w:tcPr>
            <w:tcW w:w="960" w:type="dxa"/>
            <w:tcBorders>
              <w:top w:val="nil"/>
              <w:left w:val="nil"/>
              <w:bottom w:val="nil"/>
              <w:right w:val="nil"/>
            </w:tcBorders>
            <w:shd w:val="clear" w:color="auto" w:fill="auto"/>
            <w:vAlign w:val="center"/>
            <w:hideMark/>
          </w:tcPr>
          <w:p w14:paraId="39654DBD" w14:textId="77777777" w:rsidR="004120BF" w:rsidRPr="004120BF" w:rsidRDefault="004120BF" w:rsidP="004120BF">
            <w:pPr>
              <w:spacing w:before="0" w:after="0" w:line="240" w:lineRule="auto"/>
              <w:jc w:val="left"/>
              <w:rPr>
                <w:rFonts w:ascii="Calibri" w:eastAsia="Times New Roman" w:hAnsi="Calibri" w:cs="Calibri"/>
                <w:color w:val="000000"/>
                <w:sz w:val="20"/>
                <w:szCs w:val="20"/>
                <w:lang w:eastAsia="cs-CZ"/>
              </w:rPr>
            </w:pPr>
          </w:p>
        </w:tc>
        <w:tc>
          <w:tcPr>
            <w:tcW w:w="960" w:type="dxa"/>
            <w:tcBorders>
              <w:top w:val="nil"/>
              <w:left w:val="nil"/>
              <w:bottom w:val="nil"/>
              <w:right w:val="nil"/>
            </w:tcBorders>
            <w:shd w:val="clear" w:color="auto" w:fill="auto"/>
            <w:vAlign w:val="center"/>
            <w:hideMark/>
          </w:tcPr>
          <w:p w14:paraId="7E641A1B" w14:textId="77777777" w:rsidR="004120BF" w:rsidRPr="004120BF" w:rsidRDefault="004120BF" w:rsidP="004120BF">
            <w:pPr>
              <w:spacing w:before="0" w:after="0" w:line="240" w:lineRule="auto"/>
              <w:jc w:val="left"/>
              <w:rPr>
                <w:rFonts w:eastAsia="Times New Roman"/>
                <w:sz w:val="20"/>
                <w:szCs w:val="20"/>
                <w:lang w:eastAsia="cs-CZ"/>
              </w:rPr>
            </w:pPr>
          </w:p>
        </w:tc>
        <w:tc>
          <w:tcPr>
            <w:tcW w:w="1600" w:type="dxa"/>
            <w:tcBorders>
              <w:top w:val="nil"/>
              <w:left w:val="nil"/>
              <w:bottom w:val="nil"/>
              <w:right w:val="nil"/>
            </w:tcBorders>
            <w:shd w:val="clear" w:color="auto" w:fill="auto"/>
            <w:vAlign w:val="center"/>
            <w:hideMark/>
          </w:tcPr>
          <w:p w14:paraId="614A84D4" w14:textId="77777777" w:rsidR="004120BF" w:rsidRPr="004120BF" w:rsidRDefault="004120BF" w:rsidP="004120BF">
            <w:pPr>
              <w:spacing w:before="0" w:after="0" w:line="240" w:lineRule="auto"/>
              <w:jc w:val="left"/>
              <w:rPr>
                <w:rFonts w:eastAsia="Times New Roman"/>
                <w:sz w:val="20"/>
                <w:szCs w:val="20"/>
                <w:lang w:eastAsia="cs-CZ"/>
              </w:rPr>
            </w:pPr>
          </w:p>
        </w:tc>
        <w:tc>
          <w:tcPr>
            <w:tcW w:w="1420" w:type="dxa"/>
            <w:tcBorders>
              <w:top w:val="nil"/>
              <w:left w:val="nil"/>
              <w:bottom w:val="nil"/>
              <w:right w:val="nil"/>
            </w:tcBorders>
            <w:shd w:val="clear" w:color="auto" w:fill="auto"/>
            <w:vAlign w:val="center"/>
            <w:hideMark/>
          </w:tcPr>
          <w:p w14:paraId="02D69F26" w14:textId="77777777" w:rsidR="004120BF" w:rsidRPr="004120BF" w:rsidRDefault="004120BF" w:rsidP="004120BF">
            <w:pPr>
              <w:spacing w:before="0" w:after="0" w:line="240" w:lineRule="auto"/>
              <w:jc w:val="left"/>
              <w:rPr>
                <w:rFonts w:eastAsia="Times New Roman"/>
                <w:sz w:val="20"/>
                <w:szCs w:val="20"/>
                <w:lang w:eastAsia="cs-CZ"/>
              </w:rPr>
            </w:pPr>
          </w:p>
        </w:tc>
        <w:tc>
          <w:tcPr>
            <w:tcW w:w="960" w:type="dxa"/>
            <w:tcBorders>
              <w:top w:val="nil"/>
              <w:left w:val="nil"/>
              <w:bottom w:val="nil"/>
              <w:right w:val="nil"/>
            </w:tcBorders>
            <w:shd w:val="clear" w:color="auto" w:fill="auto"/>
            <w:vAlign w:val="center"/>
            <w:hideMark/>
          </w:tcPr>
          <w:p w14:paraId="7EA41804" w14:textId="77777777" w:rsidR="004120BF" w:rsidRPr="004120BF" w:rsidRDefault="004120BF" w:rsidP="004120BF">
            <w:pPr>
              <w:spacing w:before="0" w:after="0" w:line="240" w:lineRule="auto"/>
              <w:jc w:val="left"/>
              <w:rPr>
                <w:rFonts w:eastAsia="Times New Roman"/>
                <w:sz w:val="20"/>
                <w:szCs w:val="20"/>
                <w:lang w:eastAsia="cs-CZ"/>
              </w:rPr>
            </w:pPr>
          </w:p>
        </w:tc>
        <w:tc>
          <w:tcPr>
            <w:tcW w:w="1100" w:type="dxa"/>
            <w:tcBorders>
              <w:top w:val="nil"/>
              <w:left w:val="nil"/>
              <w:bottom w:val="nil"/>
              <w:right w:val="nil"/>
            </w:tcBorders>
            <w:shd w:val="clear" w:color="auto" w:fill="auto"/>
            <w:vAlign w:val="center"/>
            <w:hideMark/>
          </w:tcPr>
          <w:p w14:paraId="783A5FE4" w14:textId="77777777" w:rsidR="004120BF" w:rsidRPr="004120BF" w:rsidRDefault="004120BF" w:rsidP="004120BF">
            <w:pPr>
              <w:spacing w:before="0" w:after="0" w:line="240" w:lineRule="auto"/>
              <w:jc w:val="left"/>
              <w:rPr>
                <w:rFonts w:eastAsia="Times New Roman"/>
                <w:sz w:val="20"/>
                <w:szCs w:val="20"/>
                <w:lang w:eastAsia="cs-CZ"/>
              </w:rPr>
            </w:pPr>
          </w:p>
        </w:tc>
        <w:tc>
          <w:tcPr>
            <w:tcW w:w="960" w:type="dxa"/>
            <w:tcBorders>
              <w:top w:val="nil"/>
              <w:left w:val="nil"/>
              <w:bottom w:val="nil"/>
              <w:right w:val="nil"/>
            </w:tcBorders>
            <w:shd w:val="clear" w:color="auto" w:fill="auto"/>
            <w:vAlign w:val="center"/>
            <w:hideMark/>
          </w:tcPr>
          <w:p w14:paraId="727DAA22" w14:textId="77777777" w:rsidR="004120BF" w:rsidRPr="004120BF" w:rsidRDefault="004120BF" w:rsidP="004120BF">
            <w:pPr>
              <w:spacing w:before="0" w:after="0" w:line="240" w:lineRule="auto"/>
              <w:jc w:val="left"/>
              <w:rPr>
                <w:rFonts w:eastAsia="Times New Roman"/>
                <w:sz w:val="20"/>
                <w:szCs w:val="20"/>
                <w:lang w:eastAsia="cs-CZ"/>
              </w:rPr>
            </w:pPr>
          </w:p>
        </w:tc>
      </w:tr>
      <w:tr w:rsidR="004120BF" w:rsidRPr="004120BF" w14:paraId="47DB9622" w14:textId="77777777" w:rsidTr="004120BF">
        <w:trPr>
          <w:trHeight w:val="300"/>
        </w:trPr>
        <w:tc>
          <w:tcPr>
            <w:tcW w:w="7000" w:type="dxa"/>
            <w:gridSpan w:val="6"/>
            <w:tcBorders>
              <w:top w:val="nil"/>
              <w:left w:val="nil"/>
              <w:bottom w:val="nil"/>
              <w:right w:val="nil"/>
            </w:tcBorders>
            <w:shd w:val="clear" w:color="auto" w:fill="auto"/>
            <w:vAlign w:val="center"/>
            <w:hideMark/>
          </w:tcPr>
          <w:p w14:paraId="1DAB76CA" w14:textId="77777777" w:rsidR="004120BF" w:rsidRPr="004120BF" w:rsidRDefault="004120BF" w:rsidP="004120BF">
            <w:pPr>
              <w:spacing w:before="0" w:after="0" w:line="240" w:lineRule="auto"/>
              <w:jc w:val="left"/>
              <w:rPr>
                <w:rFonts w:eastAsia="Times New Roman"/>
                <w:b/>
                <w:bCs/>
                <w:color w:val="000000"/>
                <w:sz w:val="20"/>
                <w:szCs w:val="20"/>
                <w:lang w:eastAsia="cs-CZ"/>
              </w:rPr>
            </w:pPr>
            <w:r w:rsidRPr="004120BF">
              <w:rPr>
                <w:rFonts w:eastAsia="Times New Roman"/>
                <w:b/>
                <w:bCs/>
                <w:color w:val="000000"/>
                <w:sz w:val="20"/>
                <w:szCs w:val="20"/>
                <w:lang w:eastAsia="cs-CZ"/>
              </w:rPr>
              <w:t xml:space="preserve">Do celostátního žebříčku </w:t>
            </w:r>
            <w:proofErr w:type="gramStart"/>
            <w:r w:rsidRPr="004120BF">
              <w:rPr>
                <w:rFonts w:eastAsia="Times New Roman"/>
                <w:b/>
                <w:bCs/>
                <w:color w:val="000000"/>
                <w:sz w:val="20"/>
                <w:szCs w:val="20"/>
                <w:lang w:eastAsia="cs-CZ"/>
              </w:rPr>
              <w:t>jsou  zařazeny</w:t>
            </w:r>
            <w:proofErr w:type="gramEnd"/>
            <w:r w:rsidRPr="004120BF">
              <w:rPr>
                <w:rFonts w:eastAsia="Times New Roman"/>
                <w:b/>
                <w:bCs/>
                <w:color w:val="000000"/>
                <w:sz w:val="20"/>
                <w:szCs w:val="20"/>
                <w:lang w:eastAsia="cs-CZ"/>
              </w:rPr>
              <w:t xml:space="preserve"> tyto bodované závody:</w:t>
            </w:r>
          </w:p>
        </w:tc>
        <w:tc>
          <w:tcPr>
            <w:tcW w:w="960" w:type="dxa"/>
            <w:tcBorders>
              <w:top w:val="nil"/>
              <w:left w:val="nil"/>
              <w:bottom w:val="nil"/>
              <w:right w:val="nil"/>
            </w:tcBorders>
            <w:shd w:val="clear" w:color="auto" w:fill="auto"/>
            <w:vAlign w:val="center"/>
            <w:hideMark/>
          </w:tcPr>
          <w:p w14:paraId="55F8E0F9" w14:textId="77777777" w:rsidR="004120BF" w:rsidRPr="004120BF" w:rsidRDefault="004120BF" w:rsidP="004120BF">
            <w:pPr>
              <w:spacing w:before="0" w:after="0" w:line="240" w:lineRule="auto"/>
              <w:jc w:val="left"/>
              <w:rPr>
                <w:rFonts w:eastAsia="Times New Roman"/>
                <w:b/>
                <w:bCs/>
                <w:color w:val="000000"/>
                <w:sz w:val="20"/>
                <w:szCs w:val="20"/>
                <w:lang w:eastAsia="cs-CZ"/>
              </w:rPr>
            </w:pPr>
          </w:p>
        </w:tc>
      </w:tr>
      <w:tr w:rsidR="004120BF" w:rsidRPr="004120BF" w14:paraId="573FCF1F" w14:textId="77777777" w:rsidTr="004120BF">
        <w:trPr>
          <w:trHeight w:val="300"/>
        </w:trPr>
        <w:tc>
          <w:tcPr>
            <w:tcW w:w="7000" w:type="dxa"/>
            <w:gridSpan w:val="6"/>
            <w:tcBorders>
              <w:top w:val="nil"/>
              <w:left w:val="nil"/>
              <w:bottom w:val="nil"/>
              <w:right w:val="nil"/>
            </w:tcBorders>
            <w:shd w:val="clear" w:color="auto" w:fill="auto"/>
            <w:vAlign w:val="center"/>
            <w:hideMark/>
          </w:tcPr>
          <w:p w14:paraId="4E1B82D9"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I. liga - 8 závodů</w:t>
            </w:r>
          </w:p>
        </w:tc>
        <w:tc>
          <w:tcPr>
            <w:tcW w:w="960" w:type="dxa"/>
            <w:tcBorders>
              <w:top w:val="nil"/>
              <w:left w:val="nil"/>
              <w:bottom w:val="nil"/>
              <w:right w:val="nil"/>
            </w:tcBorders>
            <w:shd w:val="clear" w:color="auto" w:fill="auto"/>
            <w:vAlign w:val="center"/>
            <w:hideMark/>
          </w:tcPr>
          <w:p w14:paraId="10779946" w14:textId="77777777" w:rsidR="004120BF" w:rsidRPr="004120BF" w:rsidRDefault="004120BF" w:rsidP="004120BF">
            <w:pPr>
              <w:spacing w:before="0" w:after="0" w:line="240" w:lineRule="auto"/>
              <w:jc w:val="left"/>
              <w:rPr>
                <w:rFonts w:eastAsia="Times New Roman"/>
                <w:color w:val="000000"/>
                <w:sz w:val="20"/>
                <w:szCs w:val="20"/>
                <w:lang w:eastAsia="cs-CZ"/>
              </w:rPr>
            </w:pPr>
          </w:p>
        </w:tc>
      </w:tr>
      <w:tr w:rsidR="004120BF" w:rsidRPr="004120BF" w14:paraId="70EBE212" w14:textId="77777777" w:rsidTr="004120BF">
        <w:trPr>
          <w:trHeight w:val="300"/>
        </w:trPr>
        <w:tc>
          <w:tcPr>
            <w:tcW w:w="7000" w:type="dxa"/>
            <w:gridSpan w:val="6"/>
            <w:tcBorders>
              <w:top w:val="nil"/>
              <w:left w:val="nil"/>
              <w:bottom w:val="nil"/>
              <w:right w:val="nil"/>
            </w:tcBorders>
            <w:shd w:val="clear" w:color="auto" w:fill="auto"/>
            <w:vAlign w:val="center"/>
            <w:hideMark/>
          </w:tcPr>
          <w:p w14:paraId="45F9B70C"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II. liga – 6 závodů</w:t>
            </w:r>
          </w:p>
        </w:tc>
        <w:tc>
          <w:tcPr>
            <w:tcW w:w="960" w:type="dxa"/>
            <w:tcBorders>
              <w:top w:val="nil"/>
              <w:left w:val="nil"/>
              <w:bottom w:val="nil"/>
              <w:right w:val="nil"/>
            </w:tcBorders>
            <w:shd w:val="clear" w:color="auto" w:fill="auto"/>
            <w:vAlign w:val="center"/>
            <w:hideMark/>
          </w:tcPr>
          <w:p w14:paraId="17F01896" w14:textId="77777777" w:rsidR="004120BF" w:rsidRPr="004120BF" w:rsidRDefault="004120BF" w:rsidP="004120BF">
            <w:pPr>
              <w:spacing w:before="0" w:after="0" w:line="240" w:lineRule="auto"/>
              <w:jc w:val="left"/>
              <w:rPr>
                <w:rFonts w:eastAsia="Times New Roman"/>
                <w:color w:val="000000"/>
                <w:sz w:val="20"/>
                <w:szCs w:val="20"/>
                <w:lang w:eastAsia="cs-CZ"/>
              </w:rPr>
            </w:pPr>
          </w:p>
        </w:tc>
      </w:tr>
      <w:tr w:rsidR="004120BF" w:rsidRPr="004120BF" w14:paraId="565FEEA4" w14:textId="77777777" w:rsidTr="004120BF">
        <w:trPr>
          <w:trHeight w:val="300"/>
        </w:trPr>
        <w:tc>
          <w:tcPr>
            <w:tcW w:w="7000" w:type="dxa"/>
            <w:gridSpan w:val="6"/>
            <w:tcBorders>
              <w:top w:val="nil"/>
              <w:left w:val="nil"/>
              <w:bottom w:val="nil"/>
              <w:right w:val="nil"/>
            </w:tcBorders>
            <w:shd w:val="clear" w:color="auto" w:fill="auto"/>
            <w:vAlign w:val="center"/>
            <w:hideMark/>
          </w:tcPr>
          <w:p w14:paraId="244CB37E" w14:textId="77777777" w:rsidR="004120BF" w:rsidRPr="004120BF" w:rsidRDefault="004120BF" w:rsidP="004120BF">
            <w:pPr>
              <w:spacing w:before="0" w:after="0" w:line="240" w:lineRule="auto"/>
              <w:jc w:val="left"/>
              <w:rPr>
                <w:rFonts w:eastAsia="Times New Roman"/>
                <w:color w:val="000000"/>
                <w:sz w:val="20"/>
                <w:szCs w:val="20"/>
                <w:lang w:eastAsia="cs-CZ"/>
              </w:rPr>
            </w:pPr>
            <w:proofErr w:type="spellStart"/>
            <w:proofErr w:type="gramStart"/>
            <w:r w:rsidRPr="004120BF">
              <w:rPr>
                <w:rFonts w:eastAsia="Times New Roman"/>
                <w:color w:val="000000"/>
                <w:sz w:val="20"/>
                <w:szCs w:val="20"/>
                <w:lang w:eastAsia="cs-CZ"/>
              </w:rPr>
              <w:t>MiČR</w:t>
            </w:r>
            <w:proofErr w:type="spellEnd"/>
            <w:r w:rsidRPr="004120BF">
              <w:rPr>
                <w:rFonts w:eastAsia="Times New Roman"/>
                <w:color w:val="000000"/>
                <w:sz w:val="20"/>
                <w:szCs w:val="20"/>
                <w:lang w:eastAsia="cs-CZ"/>
              </w:rPr>
              <w:t xml:space="preserve">  -</w:t>
            </w:r>
            <w:proofErr w:type="gramEnd"/>
            <w:r w:rsidRPr="004120BF">
              <w:rPr>
                <w:rFonts w:eastAsia="Times New Roman"/>
                <w:color w:val="000000"/>
                <w:sz w:val="20"/>
                <w:szCs w:val="20"/>
                <w:lang w:eastAsia="cs-CZ"/>
              </w:rPr>
              <w:t xml:space="preserve"> 2 závody</w:t>
            </w:r>
          </w:p>
        </w:tc>
        <w:tc>
          <w:tcPr>
            <w:tcW w:w="960" w:type="dxa"/>
            <w:tcBorders>
              <w:top w:val="nil"/>
              <w:left w:val="nil"/>
              <w:bottom w:val="nil"/>
              <w:right w:val="nil"/>
            </w:tcBorders>
            <w:shd w:val="clear" w:color="auto" w:fill="auto"/>
            <w:vAlign w:val="center"/>
            <w:hideMark/>
          </w:tcPr>
          <w:p w14:paraId="2D8EB26E" w14:textId="77777777" w:rsidR="004120BF" w:rsidRPr="004120BF" w:rsidRDefault="004120BF" w:rsidP="004120BF">
            <w:pPr>
              <w:spacing w:before="0" w:after="0" w:line="240" w:lineRule="auto"/>
              <w:jc w:val="left"/>
              <w:rPr>
                <w:rFonts w:eastAsia="Times New Roman"/>
                <w:color w:val="000000"/>
                <w:sz w:val="20"/>
                <w:szCs w:val="20"/>
                <w:lang w:eastAsia="cs-CZ"/>
              </w:rPr>
            </w:pPr>
          </w:p>
        </w:tc>
      </w:tr>
      <w:tr w:rsidR="004120BF" w:rsidRPr="004120BF" w14:paraId="0498A42D" w14:textId="77777777" w:rsidTr="004120BF">
        <w:trPr>
          <w:trHeight w:val="300"/>
        </w:trPr>
        <w:tc>
          <w:tcPr>
            <w:tcW w:w="7000" w:type="dxa"/>
            <w:gridSpan w:val="6"/>
            <w:tcBorders>
              <w:top w:val="nil"/>
              <w:left w:val="nil"/>
              <w:bottom w:val="nil"/>
              <w:right w:val="nil"/>
            </w:tcBorders>
            <w:shd w:val="clear" w:color="auto" w:fill="auto"/>
            <w:vAlign w:val="center"/>
            <w:hideMark/>
          </w:tcPr>
          <w:p w14:paraId="3952EAC3"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GP Čech - 2 závody</w:t>
            </w:r>
          </w:p>
        </w:tc>
        <w:tc>
          <w:tcPr>
            <w:tcW w:w="960" w:type="dxa"/>
            <w:tcBorders>
              <w:top w:val="nil"/>
              <w:left w:val="nil"/>
              <w:bottom w:val="nil"/>
              <w:right w:val="nil"/>
            </w:tcBorders>
            <w:shd w:val="clear" w:color="auto" w:fill="auto"/>
            <w:vAlign w:val="center"/>
            <w:hideMark/>
          </w:tcPr>
          <w:p w14:paraId="3D0504DF" w14:textId="77777777" w:rsidR="004120BF" w:rsidRPr="004120BF" w:rsidRDefault="004120BF" w:rsidP="004120BF">
            <w:pPr>
              <w:spacing w:before="0" w:after="0" w:line="240" w:lineRule="auto"/>
              <w:jc w:val="left"/>
              <w:rPr>
                <w:rFonts w:eastAsia="Times New Roman"/>
                <w:color w:val="000000"/>
                <w:sz w:val="20"/>
                <w:szCs w:val="20"/>
                <w:lang w:eastAsia="cs-CZ"/>
              </w:rPr>
            </w:pPr>
          </w:p>
        </w:tc>
      </w:tr>
      <w:tr w:rsidR="004120BF" w:rsidRPr="004120BF" w14:paraId="42FAAFF8" w14:textId="77777777" w:rsidTr="004120BF">
        <w:trPr>
          <w:trHeight w:val="300"/>
        </w:trPr>
        <w:tc>
          <w:tcPr>
            <w:tcW w:w="7000" w:type="dxa"/>
            <w:gridSpan w:val="6"/>
            <w:tcBorders>
              <w:top w:val="nil"/>
              <w:left w:val="nil"/>
              <w:bottom w:val="nil"/>
              <w:right w:val="nil"/>
            </w:tcBorders>
            <w:shd w:val="clear" w:color="auto" w:fill="auto"/>
            <w:vAlign w:val="center"/>
            <w:hideMark/>
          </w:tcPr>
          <w:p w14:paraId="6EDEF88F"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GP Moravy - 2 závody</w:t>
            </w:r>
          </w:p>
        </w:tc>
        <w:tc>
          <w:tcPr>
            <w:tcW w:w="960" w:type="dxa"/>
            <w:tcBorders>
              <w:top w:val="nil"/>
              <w:left w:val="nil"/>
              <w:bottom w:val="nil"/>
              <w:right w:val="nil"/>
            </w:tcBorders>
            <w:shd w:val="clear" w:color="auto" w:fill="auto"/>
            <w:vAlign w:val="center"/>
            <w:hideMark/>
          </w:tcPr>
          <w:p w14:paraId="7AF27836" w14:textId="77777777" w:rsidR="004120BF" w:rsidRPr="004120BF" w:rsidRDefault="004120BF" w:rsidP="004120BF">
            <w:pPr>
              <w:spacing w:before="0" w:after="0" w:line="240" w:lineRule="auto"/>
              <w:jc w:val="left"/>
              <w:rPr>
                <w:rFonts w:eastAsia="Times New Roman"/>
                <w:color w:val="000000"/>
                <w:sz w:val="20"/>
                <w:szCs w:val="20"/>
                <w:lang w:eastAsia="cs-CZ"/>
              </w:rPr>
            </w:pPr>
          </w:p>
        </w:tc>
      </w:tr>
      <w:tr w:rsidR="004120BF" w:rsidRPr="004120BF" w14:paraId="3563C500" w14:textId="77777777" w:rsidTr="004120BF">
        <w:trPr>
          <w:trHeight w:val="300"/>
        </w:trPr>
        <w:tc>
          <w:tcPr>
            <w:tcW w:w="7000" w:type="dxa"/>
            <w:gridSpan w:val="6"/>
            <w:tcBorders>
              <w:top w:val="nil"/>
              <w:left w:val="nil"/>
              <w:bottom w:val="nil"/>
              <w:right w:val="nil"/>
            </w:tcBorders>
            <w:shd w:val="clear" w:color="auto" w:fill="auto"/>
            <w:vAlign w:val="center"/>
            <w:hideMark/>
          </w:tcPr>
          <w:p w14:paraId="263D9CC7" w14:textId="77777777" w:rsidR="004120BF" w:rsidRPr="004120BF" w:rsidRDefault="004120BF" w:rsidP="004120BF">
            <w:pPr>
              <w:spacing w:before="0" w:after="0" w:line="240" w:lineRule="auto"/>
              <w:jc w:val="left"/>
              <w:rPr>
                <w:rFonts w:eastAsia="Times New Roman"/>
                <w:color w:val="000000"/>
                <w:sz w:val="20"/>
                <w:szCs w:val="20"/>
                <w:lang w:eastAsia="cs-CZ"/>
              </w:rPr>
            </w:pPr>
            <w:r w:rsidRPr="004120BF">
              <w:rPr>
                <w:rFonts w:eastAsia="Times New Roman"/>
                <w:color w:val="000000"/>
                <w:sz w:val="20"/>
                <w:szCs w:val="20"/>
                <w:lang w:eastAsia="cs-CZ"/>
              </w:rPr>
              <w:t>Divize - 4 závody</w:t>
            </w:r>
          </w:p>
        </w:tc>
        <w:tc>
          <w:tcPr>
            <w:tcW w:w="960" w:type="dxa"/>
            <w:tcBorders>
              <w:top w:val="nil"/>
              <w:left w:val="nil"/>
              <w:bottom w:val="nil"/>
              <w:right w:val="nil"/>
            </w:tcBorders>
            <w:shd w:val="clear" w:color="auto" w:fill="auto"/>
            <w:vAlign w:val="center"/>
            <w:hideMark/>
          </w:tcPr>
          <w:p w14:paraId="24B45669" w14:textId="77777777" w:rsidR="004120BF" w:rsidRPr="004120BF" w:rsidRDefault="004120BF" w:rsidP="004120BF">
            <w:pPr>
              <w:spacing w:before="0" w:after="0" w:line="240" w:lineRule="auto"/>
              <w:jc w:val="left"/>
              <w:rPr>
                <w:rFonts w:eastAsia="Times New Roman"/>
                <w:color w:val="000000"/>
                <w:sz w:val="20"/>
                <w:szCs w:val="20"/>
                <w:lang w:eastAsia="cs-CZ"/>
              </w:rPr>
            </w:pPr>
          </w:p>
        </w:tc>
      </w:tr>
      <w:tr w:rsidR="004120BF" w:rsidRPr="004120BF" w14:paraId="53D296F8" w14:textId="77777777" w:rsidTr="004120BF">
        <w:trPr>
          <w:trHeight w:val="660"/>
        </w:trPr>
        <w:tc>
          <w:tcPr>
            <w:tcW w:w="7000" w:type="dxa"/>
            <w:gridSpan w:val="6"/>
            <w:tcBorders>
              <w:top w:val="nil"/>
              <w:left w:val="nil"/>
              <w:bottom w:val="nil"/>
              <w:right w:val="nil"/>
            </w:tcBorders>
            <w:shd w:val="clear" w:color="auto" w:fill="auto"/>
            <w:vAlign w:val="center"/>
            <w:hideMark/>
          </w:tcPr>
          <w:p w14:paraId="4F895615" w14:textId="77777777" w:rsidR="004120BF" w:rsidRPr="004120BF" w:rsidRDefault="004120BF" w:rsidP="004120BF">
            <w:pPr>
              <w:spacing w:before="0" w:after="0" w:line="240" w:lineRule="auto"/>
              <w:jc w:val="left"/>
              <w:rPr>
                <w:rFonts w:eastAsia="Times New Roman"/>
                <w:b/>
                <w:bCs/>
                <w:color w:val="000000"/>
                <w:sz w:val="20"/>
                <w:szCs w:val="20"/>
                <w:lang w:eastAsia="cs-CZ"/>
              </w:rPr>
            </w:pPr>
            <w:r w:rsidRPr="004120BF">
              <w:rPr>
                <w:rFonts w:eastAsia="Times New Roman"/>
                <w:b/>
                <w:bCs/>
                <w:color w:val="000000"/>
                <w:sz w:val="20"/>
                <w:szCs w:val="20"/>
                <w:lang w:eastAsia="cs-CZ"/>
              </w:rPr>
              <w:t>při shodě bodů, CIPS váhy i počet odchytaných závodů rozhoduje nejvyšší dosažená váha v libovolném bodovaném závodě.</w:t>
            </w:r>
          </w:p>
        </w:tc>
        <w:tc>
          <w:tcPr>
            <w:tcW w:w="960" w:type="dxa"/>
            <w:tcBorders>
              <w:top w:val="nil"/>
              <w:left w:val="nil"/>
              <w:bottom w:val="nil"/>
              <w:right w:val="nil"/>
            </w:tcBorders>
            <w:shd w:val="clear" w:color="auto" w:fill="auto"/>
            <w:vAlign w:val="center"/>
            <w:hideMark/>
          </w:tcPr>
          <w:p w14:paraId="62B84F99" w14:textId="77777777" w:rsidR="004120BF" w:rsidRPr="004120BF" w:rsidRDefault="004120BF" w:rsidP="004120BF">
            <w:pPr>
              <w:spacing w:before="0" w:after="0" w:line="240" w:lineRule="auto"/>
              <w:jc w:val="left"/>
              <w:rPr>
                <w:rFonts w:eastAsia="Times New Roman"/>
                <w:b/>
                <w:bCs/>
                <w:color w:val="000000"/>
                <w:sz w:val="20"/>
                <w:szCs w:val="20"/>
                <w:lang w:eastAsia="cs-CZ"/>
              </w:rPr>
            </w:pPr>
          </w:p>
        </w:tc>
      </w:tr>
    </w:tbl>
    <w:p w14:paraId="771963FA" w14:textId="77777777" w:rsidR="004120BF" w:rsidRDefault="004120BF" w:rsidP="006C16C3">
      <w:pPr>
        <w:pStyle w:val="Odstavecseseznamem"/>
        <w:ind w:left="0"/>
        <w:rPr>
          <w:color w:val="FF0000"/>
        </w:rPr>
      </w:pPr>
    </w:p>
    <w:p w14:paraId="2377676E" w14:textId="2B0DDEBF" w:rsidR="00A22FE5" w:rsidRPr="006C16C3" w:rsidRDefault="006C16C3" w:rsidP="006C16C3">
      <w:pPr>
        <w:pStyle w:val="Odstavecseseznamem"/>
        <w:ind w:left="0"/>
        <w:rPr>
          <w:b/>
          <w:bCs/>
        </w:rPr>
      </w:pPr>
      <w:r>
        <w:rPr>
          <w:color w:val="FF0000"/>
        </w:rPr>
        <w:br w:type="page"/>
      </w:r>
      <w:r w:rsidRPr="006C16C3">
        <w:rPr>
          <w:b/>
          <w:bCs/>
        </w:rPr>
        <w:lastRenderedPageBreak/>
        <w:t>Příloha č. 1</w:t>
      </w:r>
    </w:p>
    <w:p w14:paraId="0103A979" w14:textId="77777777" w:rsidR="00232014" w:rsidRDefault="00232014" w:rsidP="00232014">
      <w:pPr>
        <w:pStyle w:val="Odstavecseseznamem"/>
        <w:ind w:left="425"/>
      </w:pPr>
    </w:p>
    <w:p w14:paraId="0D436AAB" w14:textId="1DA51C3E" w:rsidR="00232014" w:rsidRPr="00232014" w:rsidRDefault="00232014" w:rsidP="00232014">
      <w:pPr>
        <w:pStyle w:val="Odstavecseseznamem"/>
        <w:ind w:left="425"/>
        <w:rPr>
          <w:b/>
          <w:bCs/>
          <w:u w:val="single"/>
        </w:rPr>
      </w:pPr>
      <w:r w:rsidRPr="00232014">
        <w:rPr>
          <w:b/>
          <w:bCs/>
          <w:u w:val="single"/>
        </w:rPr>
        <w:t xml:space="preserve">Časové schéma pro organizaci jednotlivých kol soutěží a závodů v LRU – </w:t>
      </w:r>
      <w:proofErr w:type="spellStart"/>
      <w:r w:rsidRPr="00232014">
        <w:rPr>
          <w:b/>
          <w:bCs/>
          <w:u w:val="single"/>
        </w:rPr>
        <w:t>feeder</w:t>
      </w:r>
      <w:proofErr w:type="spellEnd"/>
    </w:p>
    <w:p w14:paraId="6DE9CC4F" w14:textId="2AAEDB98" w:rsidR="00232014" w:rsidRDefault="00232014" w:rsidP="00232014">
      <w:pPr>
        <w:pStyle w:val="Odstavecseseznamem"/>
        <w:ind w:left="425"/>
      </w:pPr>
      <w:r>
        <w:t xml:space="preserve">Časový program (I. liga, II. liga, </w:t>
      </w:r>
      <w:proofErr w:type="spellStart"/>
      <w:r>
        <w:t>M</w:t>
      </w:r>
      <w:r w:rsidR="00B1399F">
        <w:t>i</w:t>
      </w:r>
      <w:r>
        <w:t>ČR</w:t>
      </w:r>
      <w:proofErr w:type="spellEnd"/>
      <w:r>
        <w:t>, popř. dvoudenní pohárové závody)</w:t>
      </w:r>
    </w:p>
    <w:p w14:paraId="0F064CDB" w14:textId="77777777" w:rsidR="00232014" w:rsidRDefault="00232014" w:rsidP="00232014">
      <w:pPr>
        <w:pStyle w:val="Odstavecseseznamem"/>
        <w:ind w:left="425"/>
      </w:pPr>
    </w:p>
    <w:p w14:paraId="3AA2CDA8" w14:textId="7B127B04" w:rsidR="00232014" w:rsidRPr="00232014" w:rsidRDefault="00232014" w:rsidP="00232014">
      <w:pPr>
        <w:pStyle w:val="Odstavecseseznamem"/>
        <w:ind w:left="425"/>
        <w:rPr>
          <w:b/>
          <w:bCs/>
        </w:rPr>
      </w:pPr>
      <w:r w:rsidRPr="00232014">
        <w:rPr>
          <w:b/>
          <w:bCs/>
        </w:rPr>
        <w:t>Pátek (varianta příjezdu družstev v pátek)</w:t>
      </w:r>
    </w:p>
    <w:p w14:paraId="12B86712" w14:textId="36A1B394" w:rsidR="00232014" w:rsidRDefault="00232014" w:rsidP="00232014">
      <w:pPr>
        <w:pStyle w:val="Odstavecseseznamem"/>
        <w:numPr>
          <w:ilvl w:val="0"/>
          <w:numId w:val="23"/>
        </w:numPr>
        <w:ind w:left="1134"/>
      </w:pPr>
      <w:r>
        <w:t>Je vyhrazen pro tréninky (trénink na závodním úseku v den závodu – např. v sobotu ráno – není přípustný)</w:t>
      </w:r>
    </w:p>
    <w:p w14:paraId="4756EA7E" w14:textId="6C35666A" w:rsidR="00232014" w:rsidRDefault="00232014" w:rsidP="00232014">
      <w:pPr>
        <w:pStyle w:val="Odstavecseseznamem"/>
        <w:spacing w:after="240"/>
        <w:ind w:left="425"/>
      </w:pPr>
      <w:r>
        <w:t>12.00 - 19.00 – trénink</w:t>
      </w:r>
    </w:p>
    <w:p w14:paraId="6C6EAC27" w14:textId="1DF3EFFF" w:rsidR="00232014" w:rsidRDefault="00232014" w:rsidP="00232014">
      <w:pPr>
        <w:pStyle w:val="Odstavecseseznamem"/>
        <w:numPr>
          <w:ilvl w:val="0"/>
          <w:numId w:val="23"/>
        </w:numPr>
        <w:spacing w:before="240"/>
        <w:ind w:left="1134"/>
      </w:pPr>
      <w:r>
        <w:t>Tento krok není pro pořadatele povinný, všechna družstva nemusí využívat možnost tréninku a pátečního ubytování. SO LRU</w:t>
      </w:r>
      <w:r w:rsidR="0060372D">
        <w:t xml:space="preserve"> </w:t>
      </w:r>
      <w:proofErr w:type="spellStart"/>
      <w:r w:rsidR="0060372D">
        <w:t>f</w:t>
      </w:r>
      <w:r>
        <w:t>eeder</w:t>
      </w:r>
      <w:proofErr w:type="spellEnd"/>
      <w:r>
        <w:t xml:space="preserve"> naopak doporučuje, aby pořadatelé časový program upravili tak, aby byl příjezd družstev umožněn až na sobotu ráno, a aby byl začátek prvního závodu posunut na 13,00 hodin.</w:t>
      </w:r>
    </w:p>
    <w:p w14:paraId="1F2802D8" w14:textId="77777777" w:rsidR="00232014" w:rsidRDefault="00232014" w:rsidP="00232014">
      <w:pPr>
        <w:pStyle w:val="Odstavecseseznamem"/>
        <w:ind w:left="1134"/>
      </w:pPr>
    </w:p>
    <w:p w14:paraId="6CCF3FD6" w14:textId="61DF4093" w:rsidR="00232014" w:rsidRPr="00232014" w:rsidRDefault="00232014" w:rsidP="00232014">
      <w:pPr>
        <w:pStyle w:val="Odstavecseseznamem"/>
        <w:ind w:left="425"/>
        <w:rPr>
          <w:b/>
          <w:bCs/>
        </w:rPr>
      </w:pPr>
      <w:r w:rsidRPr="00232014">
        <w:rPr>
          <w:b/>
          <w:bCs/>
        </w:rPr>
        <w:t>Sobota</w:t>
      </w:r>
    </w:p>
    <w:p w14:paraId="65D0F5B1" w14:textId="5A0FE58F" w:rsidR="00232014" w:rsidRDefault="00232014" w:rsidP="00232014">
      <w:pPr>
        <w:pStyle w:val="Odstavecseseznamem"/>
        <w:tabs>
          <w:tab w:val="left" w:pos="2127"/>
        </w:tabs>
        <w:ind w:left="425"/>
      </w:pPr>
      <w:r>
        <w:t>08:00 - 09:00</w:t>
      </w:r>
      <w:r>
        <w:tab/>
        <w:t xml:space="preserve">Sraz, prezentace </w:t>
      </w:r>
    </w:p>
    <w:p w14:paraId="1C6E785F" w14:textId="3D9A0DCA" w:rsidR="00232014" w:rsidRDefault="00232014" w:rsidP="00232014">
      <w:pPr>
        <w:pStyle w:val="Odstavecseseznamem"/>
        <w:tabs>
          <w:tab w:val="left" w:pos="2127"/>
        </w:tabs>
        <w:ind w:left="425"/>
      </w:pPr>
      <w:r>
        <w:t>09:00 - 09:30</w:t>
      </w:r>
      <w:r>
        <w:tab/>
        <w:t xml:space="preserve">Oficiální zahájení závodů </w:t>
      </w:r>
    </w:p>
    <w:p w14:paraId="550C8BA8" w14:textId="54939A7A" w:rsidR="00232014" w:rsidRDefault="00232014" w:rsidP="00232014">
      <w:pPr>
        <w:pStyle w:val="Odstavecseseznamem"/>
        <w:tabs>
          <w:tab w:val="left" w:pos="2127"/>
        </w:tabs>
        <w:ind w:left="425"/>
      </w:pPr>
      <w:r>
        <w:t>09:30 - 10:00</w:t>
      </w:r>
      <w:r>
        <w:tab/>
        <w:t xml:space="preserve">Losování </w:t>
      </w:r>
    </w:p>
    <w:p w14:paraId="5D56A03E" w14:textId="5674A966" w:rsidR="00232014" w:rsidRDefault="00232014" w:rsidP="00232014">
      <w:pPr>
        <w:pStyle w:val="Odstavecseseznamem"/>
        <w:tabs>
          <w:tab w:val="left" w:pos="2127"/>
        </w:tabs>
        <w:ind w:left="425"/>
      </w:pPr>
      <w:r>
        <w:t>10:00 - 10:30</w:t>
      </w:r>
      <w:r>
        <w:tab/>
        <w:t xml:space="preserve">Přesun k sektorům </w:t>
      </w:r>
    </w:p>
    <w:p w14:paraId="5F4E6029" w14:textId="3C29A962" w:rsidR="00232014" w:rsidRDefault="00232014" w:rsidP="00232014">
      <w:pPr>
        <w:pStyle w:val="Odstavecseseznamem"/>
        <w:tabs>
          <w:tab w:val="left" w:pos="2127"/>
        </w:tabs>
        <w:ind w:left="425"/>
      </w:pPr>
      <w:r>
        <w:t>10:30 - 12:00</w:t>
      </w:r>
      <w:r>
        <w:tab/>
        <w:t xml:space="preserve">1. signál – </w:t>
      </w:r>
      <w:r w:rsidR="00F1247F">
        <w:t xml:space="preserve">začátek </w:t>
      </w:r>
      <w:r>
        <w:t>příprav</w:t>
      </w:r>
      <w:r w:rsidR="00F1247F">
        <w:t>y</w:t>
      </w:r>
    </w:p>
    <w:p w14:paraId="3D2E68B2" w14:textId="38A0732B" w:rsidR="00F1247F" w:rsidRDefault="00F1247F" w:rsidP="00F1247F">
      <w:pPr>
        <w:pStyle w:val="Odstavecseseznamem"/>
        <w:tabs>
          <w:tab w:val="left" w:pos="2127"/>
        </w:tabs>
        <w:ind w:left="425"/>
      </w:pPr>
      <w:r>
        <w:t>10:30 - 12:00</w:t>
      </w:r>
      <w:r>
        <w:tab/>
        <w:t>Příprava</w:t>
      </w:r>
    </w:p>
    <w:p w14:paraId="5CCBE57A" w14:textId="02868237" w:rsidR="00232014" w:rsidRDefault="00232014" w:rsidP="00232014">
      <w:pPr>
        <w:pStyle w:val="Odstavecseseznamem"/>
        <w:tabs>
          <w:tab w:val="left" w:pos="2127"/>
        </w:tabs>
        <w:ind w:left="425"/>
      </w:pPr>
      <w:r>
        <w:t>10:45</w:t>
      </w:r>
      <w:r>
        <w:tab/>
        <w:t>2.signál – kontrola krmení</w:t>
      </w:r>
    </w:p>
    <w:p w14:paraId="152F5855" w14:textId="6DF59C9F" w:rsidR="00232014" w:rsidRDefault="00232014" w:rsidP="00232014">
      <w:pPr>
        <w:pStyle w:val="Odstavecseseznamem"/>
        <w:tabs>
          <w:tab w:val="left" w:pos="2127"/>
        </w:tabs>
        <w:ind w:left="425"/>
      </w:pPr>
      <w:r>
        <w:t>11:50</w:t>
      </w:r>
      <w:r>
        <w:tab/>
        <w:t>3.signál – krmení</w:t>
      </w:r>
    </w:p>
    <w:p w14:paraId="545C74A4" w14:textId="3E58C11F" w:rsidR="00232014" w:rsidRDefault="00232014" w:rsidP="00232014">
      <w:pPr>
        <w:pStyle w:val="Odstavecseseznamem"/>
        <w:tabs>
          <w:tab w:val="left" w:pos="2127"/>
        </w:tabs>
        <w:ind w:left="425"/>
      </w:pPr>
      <w:r>
        <w:t>12:00</w:t>
      </w:r>
      <w:r>
        <w:tab/>
        <w:t>4. signál – začátek 1. kola závodu</w:t>
      </w:r>
    </w:p>
    <w:p w14:paraId="79F3A785" w14:textId="5B96AC31" w:rsidR="00232014" w:rsidRDefault="00232014" w:rsidP="00232014">
      <w:pPr>
        <w:pStyle w:val="Odstavecseseznamem"/>
        <w:tabs>
          <w:tab w:val="left" w:pos="2127"/>
        </w:tabs>
        <w:ind w:left="425"/>
      </w:pPr>
      <w:r>
        <w:t>16:55</w:t>
      </w:r>
      <w:r>
        <w:tab/>
        <w:t>5. signál – 5 min. do konce kola</w:t>
      </w:r>
    </w:p>
    <w:p w14:paraId="136E8165" w14:textId="7D0C4A98" w:rsidR="00232014" w:rsidRDefault="00232014" w:rsidP="00232014">
      <w:pPr>
        <w:pStyle w:val="Odstavecseseznamem"/>
        <w:tabs>
          <w:tab w:val="left" w:pos="2127"/>
        </w:tabs>
        <w:ind w:left="425"/>
      </w:pPr>
      <w:r>
        <w:t>17:00</w:t>
      </w:r>
      <w:r>
        <w:tab/>
        <w:t>6. signál – konec 1. kola, vážení</w:t>
      </w:r>
    </w:p>
    <w:p w14:paraId="1166BEB6" w14:textId="5C3BCBF5" w:rsidR="00232014" w:rsidRDefault="00232014" w:rsidP="00232014">
      <w:pPr>
        <w:pStyle w:val="Odstavecseseznamem"/>
        <w:tabs>
          <w:tab w:val="left" w:pos="2127"/>
        </w:tabs>
        <w:ind w:left="425"/>
      </w:pPr>
      <w:r>
        <w:t>17:00</w:t>
      </w:r>
      <w:r>
        <w:tab/>
        <w:t>vážení 1. kola závodu</w:t>
      </w:r>
    </w:p>
    <w:p w14:paraId="158192AB" w14:textId="77777777" w:rsidR="00232014" w:rsidRDefault="00232014" w:rsidP="00232014">
      <w:pPr>
        <w:pStyle w:val="Odstavecseseznamem"/>
        <w:ind w:left="425"/>
      </w:pPr>
    </w:p>
    <w:p w14:paraId="26E470A1" w14:textId="77777777" w:rsidR="00232014" w:rsidRPr="00232014" w:rsidRDefault="00232014" w:rsidP="00232014">
      <w:pPr>
        <w:pStyle w:val="Odstavecseseznamem"/>
        <w:ind w:left="425"/>
        <w:rPr>
          <w:b/>
          <w:bCs/>
        </w:rPr>
      </w:pPr>
      <w:r w:rsidRPr="00232014">
        <w:rPr>
          <w:b/>
          <w:bCs/>
        </w:rPr>
        <w:t xml:space="preserve">Neděle </w:t>
      </w:r>
    </w:p>
    <w:p w14:paraId="24C1A768" w14:textId="4AB3511E" w:rsidR="00232014" w:rsidRDefault="00232014" w:rsidP="00232014">
      <w:pPr>
        <w:pStyle w:val="Odstavecseseznamem"/>
        <w:tabs>
          <w:tab w:val="left" w:pos="2127"/>
        </w:tabs>
        <w:ind w:left="425"/>
      </w:pPr>
      <w:r>
        <w:t>07:00 - 08:00</w:t>
      </w:r>
      <w:r>
        <w:tab/>
        <w:t>Sraz na závodním úseku</w:t>
      </w:r>
    </w:p>
    <w:p w14:paraId="34400F3B" w14:textId="09242530" w:rsidR="00232014" w:rsidRDefault="00232014" w:rsidP="00232014">
      <w:pPr>
        <w:pStyle w:val="Odstavecseseznamem"/>
        <w:tabs>
          <w:tab w:val="left" w:pos="2127"/>
        </w:tabs>
        <w:ind w:left="425"/>
      </w:pPr>
      <w:r>
        <w:t>08:00 – 08:30</w:t>
      </w:r>
      <w:r>
        <w:tab/>
        <w:t>Losování</w:t>
      </w:r>
    </w:p>
    <w:p w14:paraId="18952B18" w14:textId="670D6D3A" w:rsidR="00232014" w:rsidRDefault="00232014" w:rsidP="00232014">
      <w:pPr>
        <w:pStyle w:val="Odstavecseseznamem"/>
        <w:tabs>
          <w:tab w:val="left" w:pos="2127"/>
        </w:tabs>
        <w:ind w:left="425"/>
      </w:pPr>
      <w:r>
        <w:t>08:30 - 09:00</w:t>
      </w:r>
      <w:r>
        <w:tab/>
        <w:t xml:space="preserve">Přesun k sektorům </w:t>
      </w:r>
    </w:p>
    <w:p w14:paraId="2DA2F756" w14:textId="2DB487B9" w:rsidR="00232014" w:rsidRDefault="00232014" w:rsidP="00232014">
      <w:pPr>
        <w:pStyle w:val="Odstavecseseznamem"/>
        <w:tabs>
          <w:tab w:val="left" w:pos="2127"/>
        </w:tabs>
        <w:ind w:left="425"/>
      </w:pPr>
      <w:r>
        <w:t>09:00</w:t>
      </w:r>
      <w:r>
        <w:tab/>
        <w:t>1.</w:t>
      </w:r>
      <w:r w:rsidR="00F1247F">
        <w:t>signál – začátek</w:t>
      </w:r>
      <w:r>
        <w:t xml:space="preserve"> přípravy</w:t>
      </w:r>
    </w:p>
    <w:p w14:paraId="5FF759E2" w14:textId="34BC0DFB" w:rsidR="00232014" w:rsidRDefault="00232014" w:rsidP="00232014">
      <w:pPr>
        <w:pStyle w:val="Odstavecseseznamem"/>
        <w:tabs>
          <w:tab w:val="left" w:pos="2127"/>
        </w:tabs>
        <w:ind w:left="425"/>
      </w:pPr>
      <w:r>
        <w:t>09:00 – 10:30</w:t>
      </w:r>
      <w:r w:rsidR="00F1247F">
        <w:tab/>
      </w:r>
      <w:r>
        <w:t>Příprava</w:t>
      </w:r>
    </w:p>
    <w:p w14:paraId="2F40236C" w14:textId="1AD6926D" w:rsidR="00232014" w:rsidRDefault="00232014" w:rsidP="00232014">
      <w:pPr>
        <w:pStyle w:val="Odstavecseseznamem"/>
        <w:tabs>
          <w:tab w:val="left" w:pos="2127"/>
        </w:tabs>
        <w:ind w:left="425"/>
      </w:pPr>
      <w:r>
        <w:t>9:15</w:t>
      </w:r>
      <w:r w:rsidR="00F1247F">
        <w:tab/>
      </w:r>
      <w:r>
        <w:t>2.signál kontrola krmení</w:t>
      </w:r>
    </w:p>
    <w:p w14:paraId="4A9BA46D" w14:textId="73DAA048" w:rsidR="00232014" w:rsidRDefault="00232014" w:rsidP="00232014">
      <w:pPr>
        <w:pStyle w:val="Odstavecseseznamem"/>
        <w:tabs>
          <w:tab w:val="left" w:pos="2127"/>
        </w:tabs>
        <w:ind w:left="425"/>
      </w:pPr>
      <w:r>
        <w:t>10:20</w:t>
      </w:r>
      <w:r w:rsidR="00F1247F">
        <w:tab/>
      </w:r>
      <w:r>
        <w:t>3.</w:t>
      </w:r>
      <w:r w:rsidR="00F1247F">
        <w:t>signál – krmení</w:t>
      </w:r>
    </w:p>
    <w:p w14:paraId="4FFFBA4B" w14:textId="73891901" w:rsidR="00232014" w:rsidRDefault="00232014" w:rsidP="00232014">
      <w:pPr>
        <w:pStyle w:val="Odstavecseseznamem"/>
        <w:tabs>
          <w:tab w:val="left" w:pos="2127"/>
        </w:tabs>
        <w:ind w:left="425"/>
      </w:pPr>
      <w:r>
        <w:t>10:30</w:t>
      </w:r>
      <w:r w:rsidR="00F1247F">
        <w:tab/>
      </w:r>
      <w:r>
        <w:t xml:space="preserve">4. </w:t>
      </w:r>
      <w:r w:rsidR="00F1247F">
        <w:t>signál – začátek</w:t>
      </w:r>
      <w:r>
        <w:t xml:space="preserve"> 2.kola závodu </w:t>
      </w:r>
    </w:p>
    <w:p w14:paraId="209AC124" w14:textId="137446E7" w:rsidR="00232014" w:rsidRDefault="00232014" w:rsidP="00232014">
      <w:pPr>
        <w:pStyle w:val="Odstavecseseznamem"/>
        <w:tabs>
          <w:tab w:val="left" w:pos="2127"/>
        </w:tabs>
        <w:ind w:left="425"/>
      </w:pPr>
      <w:r>
        <w:t>15:25</w:t>
      </w:r>
      <w:r w:rsidR="00F1247F">
        <w:tab/>
      </w:r>
      <w:r>
        <w:t xml:space="preserve">5. signál </w:t>
      </w:r>
      <w:r w:rsidR="00F1247F">
        <w:t xml:space="preserve">– </w:t>
      </w:r>
      <w:r>
        <w:t>5 min. do konce kola</w:t>
      </w:r>
    </w:p>
    <w:p w14:paraId="6BF03926" w14:textId="64070376" w:rsidR="00232014" w:rsidRDefault="00232014" w:rsidP="00232014">
      <w:pPr>
        <w:pStyle w:val="Odstavecseseznamem"/>
        <w:tabs>
          <w:tab w:val="left" w:pos="2127"/>
        </w:tabs>
        <w:ind w:left="425"/>
      </w:pPr>
      <w:r>
        <w:t>15:30</w:t>
      </w:r>
      <w:r w:rsidR="00F1247F">
        <w:tab/>
      </w:r>
      <w:r>
        <w:t xml:space="preserve">6. </w:t>
      </w:r>
      <w:r w:rsidR="00F1247F">
        <w:t>signál – konec</w:t>
      </w:r>
      <w:r>
        <w:t xml:space="preserve"> 2. kola </w:t>
      </w:r>
    </w:p>
    <w:p w14:paraId="79CD540C" w14:textId="7138A3FF" w:rsidR="00232014" w:rsidRDefault="00232014" w:rsidP="00232014">
      <w:pPr>
        <w:pStyle w:val="Odstavecseseznamem"/>
        <w:tabs>
          <w:tab w:val="left" w:pos="2127"/>
        </w:tabs>
        <w:ind w:left="425"/>
      </w:pPr>
      <w:r>
        <w:t>15:30 - 16:30</w:t>
      </w:r>
      <w:r w:rsidR="00F1247F">
        <w:tab/>
        <w:t>V</w:t>
      </w:r>
      <w:r>
        <w:t>ážení</w:t>
      </w:r>
    </w:p>
    <w:p w14:paraId="551E4A44" w14:textId="6D5187C9" w:rsidR="00232014" w:rsidRDefault="00232014" w:rsidP="00232014">
      <w:pPr>
        <w:pStyle w:val="Odstavecseseznamem"/>
        <w:tabs>
          <w:tab w:val="left" w:pos="2127"/>
        </w:tabs>
        <w:ind w:left="425"/>
      </w:pPr>
      <w:r>
        <w:t>16:00</w:t>
      </w:r>
      <w:r w:rsidR="00F1247F">
        <w:tab/>
      </w:r>
      <w:r>
        <w:t>Vyhlášení výsledků, předání cen</w:t>
      </w:r>
    </w:p>
    <w:p w14:paraId="061400ED" w14:textId="77777777" w:rsidR="00232014" w:rsidRDefault="00232014" w:rsidP="00232014">
      <w:pPr>
        <w:pStyle w:val="Odstavecseseznamem"/>
        <w:ind w:left="425"/>
      </w:pPr>
    </w:p>
    <w:sectPr w:rsidR="00232014" w:rsidSect="00FC4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4FC"/>
    <w:multiLevelType w:val="hybridMultilevel"/>
    <w:tmpl w:val="121AF13A"/>
    <w:lvl w:ilvl="0" w:tplc="415A725E">
      <w:start w:val="1"/>
      <w:numFmt w:val="upperRoman"/>
      <w:pStyle w:val="Nadpis1"/>
      <w:lvlText w:val="%1."/>
      <w:lvlJc w:val="right"/>
      <w:pPr>
        <w:ind w:left="720" w:hanging="360"/>
      </w:pPr>
      <w:rPr>
        <w:rFonts w:ascii="Times New Roman" w:hAnsi="Times New Roman" w:cs="Times New Roman" w:hint="default"/>
        <w:b/>
        <w:i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F17BE"/>
    <w:multiLevelType w:val="hybridMultilevel"/>
    <w:tmpl w:val="4894CE20"/>
    <w:lvl w:ilvl="0" w:tplc="F4A60EAE">
      <w:start w:val="1"/>
      <w:numFmt w:val="decimal"/>
      <w:lvlText w:val="%1."/>
      <w:lvlJc w:val="left"/>
      <w:pPr>
        <w:ind w:left="425" w:hanging="425"/>
      </w:pPr>
      <w:rPr>
        <w:rFonts w:cs="Times New Roman" w:hint="default"/>
      </w:rPr>
    </w:lvl>
    <w:lvl w:ilvl="1" w:tplc="D84204AA">
      <w:start w:val="1"/>
      <w:numFmt w:val="lowerLetter"/>
      <w:lvlText w:val="%2."/>
      <w:lvlJc w:val="left"/>
      <w:pPr>
        <w:ind w:left="1134" w:hanging="709"/>
      </w:pPr>
      <w:rPr>
        <w:rFonts w:cs="Times New Roman" w:hint="default"/>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2" w15:restartNumberingAfterBreak="0">
    <w:nsid w:val="0C92720F"/>
    <w:multiLevelType w:val="hybridMultilevel"/>
    <w:tmpl w:val="85ACB9D8"/>
    <w:lvl w:ilvl="0" w:tplc="A94EA728">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296FA0"/>
    <w:multiLevelType w:val="hybridMultilevel"/>
    <w:tmpl w:val="E3C6D408"/>
    <w:lvl w:ilvl="0" w:tplc="9382905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FD332DF"/>
    <w:multiLevelType w:val="hybridMultilevel"/>
    <w:tmpl w:val="238631A0"/>
    <w:lvl w:ilvl="0" w:tplc="7E72604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895529"/>
    <w:multiLevelType w:val="multilevel"/>
    <w:tmpl w:val="B3287F14"/>
    <w:lvl w:ilvl="0">
      <w:start w:val="1"/>
      <w:numFmt w:val="bullet"/>
      <w:lvlText w:val=""/>
      <w:lvlJc w:val="left"/>
      <w:pPr>
        <w:ind w:left="425" w:hanging="425"/>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2A15E14"/>
    <w:multiLevelType w:val="hybridMultilevel"/>
    <w:tmpl w:val="E0801198"/>
    <w:lvl w:ilvl="0" w:tplc="148A41B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4330F35"/>
    <w:multiLevelType w:val="hybridMultilevel"/>
    <w:tmpl w:val="DF88F96E"/>
    <w:lvl w:ilvl="0" w:tplc="A970CCD0">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4861FC5"/>
    <w:multiLevelType w:val="multilevel"/>
    <w:tmpl w:val="03F6502C"/>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6AC79C3"/>
    <w:multiLevelType w:val="multilevel"/>
    <w:tmpl w:val="A0C05B08"/>
    <w:lvl w:ilvl="0">
      <w:start w:val="1"/>
      <w:numFmt w:val="bullet"/>
      <w:lvlText w:val=""/>
      <w:lvlJc w:val="left"/>
      <w:pPr>
        <w:ind w:left="510" w:hanging="170"/>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171656D8"/>
    <w:multiLevelType w:val="multilevel"/>
    <w:tmpl w:val="DD28C752"/>
    <w:lvl w:ilvl="0">
      <w:start w:val="1"/>
      <w:numFmt w:val="bullet"/>
      <w:lvlText w:val=""/>
      <w:lvlJc w:val="left"/>
      <w:pPr>
        <w:ind w:left="425" w:hanging="425"/>
      </w:pPr>
      <w:rPr>
        <w:rFonts w:ascii="Symbol" w:hAnsi="Symbol"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1F232E70"/>
    <w:multiLevelType w:val="multilevel"/>
    <w:tmpl w:val="7C1E1D8E"/>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27942A4"/>
    <w:multiLevelType w:val="multilevel"/>
    <w:tmpl w:val="705C0DAE"/>
    <w:lvl w:ilvl="0">
      <w:start w:val="1"/>
      <w:numFmt w:val="decimal"/>
      <w:lvlText w:val="%1."/>
      <w:lvlJc w:val="left"/>
      <w:pPr>
        <w:ind w:left="425" w:hanging="425"/>
      </w:pPr>
      <w:rPr>
        <w:rFonts w:cs="Times New Roman"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B22758D"/>
    <w:multiLevelType w:val="hybridMultilevel"/>
    <w:tmpl w:val="5404954A"/>
    <w:lvl w:ilvl="0" w:tplc="C5166E8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DBD5853"/>
    <w:multiLevelType w:val="hybridMultilevel"/>
    <w:tmpl w:val="8520A8BA"/>
    <w:lvl w:ilvl="0" w:tplc="ACFE23A2">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9355E99"/>
    <w:multiLevelType w:val="multilevel"/>
    <w:tmpl w:val="F5F2D518"/>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3BF67F60"/>
    <w:multiLevelType w:val="hybridMultilevel"/>
    <w:tmpl w:val="07A81CD0"/>
    <w:lvl w:ilvl="0" w:tplc="5A28236A">
      <w:start w:val="1"/>
      <w:numFmt w:val="decimal"/>
      <w:lvlText w:val="%1."/>
      <w:lvlJc w:val="left"/>
      <w:pPr>
        <w:ind w:left="425" w:hanging="425"/>
      </w:pPr>
      <w:rPr>
        <w:rFonts w:cs="Times New Roman" w:hint="default"/>
      </w:rPr>
    </w:lvl>
    <w:lvl w:ilvl="1" w:tplc="AE6CDE86">
      <w:start w:val="6"/>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8966E09"/>
    <w:multiLevelType w:val="multilevel"/>
    <w:tmpl w:val="5F98DEC2"/>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C9C2F4F"/>
    <w:multiLevelType w:val="hybridMultilevel"/>
    <w:tmpl w:val="5380DCF8"/>
    <w:lvl w:ilvl="0" w:tplc="652264A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EA6088E"/>
    <w:multiLevelType w:val="hybridMultilevel"/>
    <w:tmpl w:val="DF88F96E"/>
    <w:lvl w:ilvl="0" w:tplc="A970CCD0">
      <w:start w:val="1"/>
      <w:numFmt w:val="decimal"/>
      <w:lvlText w:val="%1."/>
      <w:lvlJc w:val="left"/>
      <w:pPr>
        <w:ind w:left="425" w:hanging="425"/>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2AD00EF"/>
    <w:multiLevelType w:val="hybridMultilevel"/>
    <w:tmpl w:val="08E0CD56"/>
    <w:lvl w:ilvl="0" w:tplc="A0B23E00">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2DC5754"/>
    <w:multiLevelType w:val="multilevel"/>
    <w:tmpl w:val="A0C05B08"/>
    <w:lvl w:ilvl="0">
      <w:start w:val="1"/>
      <w:numFmt w:val="bullet"/>
      <w:lvlText w:val=""/>
      <w:lvlJc w:val="left"/>
      <w:pPr>
        <w:ind w:left="510" w:hanging="170"/>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62E11518"/>
    <w:multiLevelType w:val="hybridMultilevel"/>
    <w:tmpl w:val="7A9299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5C87169"/>
    <w:multiLevelType w:val="multilevel"/>
    <w:tmpl w:val="3C969FC4"/>
    <w:lvl w:ilvl="0">
      <w:start w:val="1"/>
      <w:numFmt w:val="bullet"/>
      <w:lvlText w:val=""/>
      <w:lvlJc w:val="left"/>
      <w:pPr>
        <w:ind w:left="510" w:hanging="170"/>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688740EE"/>
    <w:multiLevelType w:val="multilevel"/>
    <w:tmpl w:val="CA6ACE02"/>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6A395473"/>
    <w:multiLevelType w:val="hybridMultilevel"/>
    <w:tmpl w:val="61AA280A"/>
    <w:lvl w:ilvl="0" w:tplc="13445900">
      <w:start w:val="1"/>
      <w:numFmt w:val="decimal"/>
      <w:lvlText w:val="%1."/>
      <w:lvlJc w:val="left"/>
      <w:pPr>
        <w:ind w:left="425" w:hanging="425"/>
      </w:pPr>
      <w:rPr>
        <w:rFonts w:cs="Times New Roman" w:hint="default"/>
      </w:rPr>
    </w:lvl>
    <w:lvl w:ilvl="1" w:tplc="04050017">
      <w:start w:val="1"/>
      <w:numFmt w:val="lowerLetter"/>
      <w:lvlText w:val="%2)"/>
      <w:lvlJc w:val="left"/>
      <w:pPr>
        <w:ind w:left="851" w:hanging="42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1DF3CBD"/>
    <w:multiLevelType w:val="multilevel"/>
    <w:tmpl w:val="BBCE579E"/>
    <w:lvl w:ilvl="0">
      <w:start w:val="1"/>
      <w:numFmt w:val="lowerLetter"/>
      <w:lvlText w:val="%1)"/>
      <w:lvlJc w:val="left"/>
      <w:pPr>
        <w:ind w:left="425" w:hanging="425"/>
      </w:pPr>
      <w:rPr>
        <w:rFont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737E0B32"/>
    <w:multiLevelType w:val="multilevel"/>
    <w:tmpl w:val="3C969FC4"/>
    <w:lvl w:ilvl="0">
      <w:start w:val="1"/>
      <w:numFmt w:val="bullet"/>
      <w:lvlText w:val=""/>
      <w:lvlJc w:val="left"/>
      <w:pPr>
        <w:ind w:left="510" w:hanging="170"/>
      </w:pPr>
      <w:rPr>
        <w:rFonts w:ascii="Wingdings" w:hAnsi="Wingdings" w:hint="default"/>
      </w:rPr>
    </w:lvl>
    <w:lvl w:ilvl="1">
      <w:start w:val="1"/>
      <w:numFmt w:val="decimal"/>
      <w:isLgl/>
      <w:lvlText w:val="%1.%2"/>
      <w:lvlJc w:val="left"/>
      <w:pPr>
        <w:ind w:left="400" w:hanging="4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79534532"/>
    <w:multiLevelType w:val="hybridMultilevel"/>
    <w:tmpl w:val="E9A4F63A"/>
    <w:lvl w:ilvl="0" w:tplc="DEAC13D4">
      <w:start w:val="1"/>
      <w:numFmt w:val="decimal"/>
      <w:lvlText w:val="%1."/>
      <w:lvlJc w:val="left"/>
      <w:pPr>
        <w:ind w:left="425" w:hanging="42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FEB3042"/>
    <w:multiLevelType w:val="hybridMultilevel"/>
    <w:tmpl w:val="0D6A0612"/>
    <w:lvl w:ilvl="0" w:tplc="AF9C83C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29"/>
  </w:num>
  <w:num w:numId="3">
    <w:abstractNumId w:val="12"/>
  </w:num>
  <w:num w:numId="4">
    <w:abstractNumId w:val="6"/>
  </w:num>
  <w:num w:numId="5">
    <w:abstractNumId w:val="0"/>
    <w:lvlOverride w:ilvl="0">
      <w:startOverride w:val="1"/>
    </w:lvlOverride>
  </w:num>
  <w:num w:numId="6">
    <w:abstractNumId w:val="0"/>
    <w:lvlOverride w:ilvl="0">
      <w:startOverride w:val="1"/>
    </w:lvlOverride>
  </w:num>
  <w:num w:numId="7">
    <w:abstractNumId w:val="28"/>
  </w:num>
  <w:num w:numId="8">
    <w:abstractNumId w:val="13"/>
  </w:num>
  <w:num w:numId="9">
    <w:abstractNumId w:val="21"/>
  </w:num>
  <w:num w:numId="10">
    <w:abstractNumId w:val="3"/>
  </w:num>
  <w:num w:numId="11">
    <w:abstractNumId w:val="0"/>
    <w:lvlOverride w:ilvl="0">
      <w:startOverride w:val="1"/>
    </w:lvlOverride>
  </w:num>
  <w:num w:numId="12">
    <w:abstractNumId w:val="25"/>
  </w:num>
  <w:num w:numId="13">
    <w:abstractNumId w:val="16"/>
  </w:num>
  <w:num w:numId="14">
    <w:abstractNumId w:val="14"/>
  </w:num>
  <w:num w:numId="15">
    <w:abstractNumId w:val="20"/>
  </w:num>
  <w:num w:numId="16">
    <w:abstractNumId w:val="7"/>
  </w:num>
  <w:num w:numId="17">
    <w:abstractNumId w:val="22"/>
  </w:num>
  <w:num w:numId="18">
    <w:abstractNumId w:val="18"/>
  </w:num>
  <w:num w:numId="19">
    <w:abstractNumId w:val="2"/>
  </w:num>
  <w:num w:numId="20">
    <w:abstractNumId w:val="1"/>
  </w:num>
  <w:num w:numId="21">
    <w:abstractNumId w:val="4"/>
  </w:num>
  <w:num w:numId="22">
    <w:abstractNumId w:val="10"/>
  </w:num>
  <w:num w:numId="23">
    <w:abstractNumId w:val="5"/>
  </w:num>
  <w:num w:numId="24">
    <w:abstractNumId w:val="26"/>
  </w:num>
  <w:num w:numId="25">
    <w:abstractNumId w:val="17"/>
  </w:num>
  <w:num w:numId="26">
    <w:abstractNumId w:val="24"/>
  </w:num>
  <w:num w:numId="27">
    <w:abstractNumId w:val="8"/>
  </w:num>
  <w:num w:numId="28">
    <w:abstractNumId w:val="9"/>
  </w:num>
  <w:num w:numId="29">
    <w:abstractNumId w:val="23"/>
  </w:num>
  <w:num w:numId="30">
    <w:abstractNumId w:val="11"/>
  </w:num>
  <w:num w:numId="31">
    <w:abstractNumId w:val="15"/>
  </w:num>
  <w:num w:numId="32">
    <w:abstractNumId w:val="1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FB"/>
    <w:rsid w:val="00001345"/>
    <w:rsid w:val="00003429"/>
    <w:rsid w:val="00006208"/>
    <w:rsid w:val="00017F3A"/>
    <w:rsid w:val="000329C4"/>
    <w:rsid w:val="0003458E"/>
    <w:rsid w:val="000B3597"/>
    <w:rsid w:val="000B3A66"/>
    <w:rsid w:val="000D5882"/>
    <w:rsid w:val="000E1AD6"/>
    <w:rsid w:val="000E262D"/>
    <w:rsid w:val="00100248"/>
    <w:rsid w:val="00106AC9"/>
    <w:rsid w:val="00107C92"/>
    <w:rsid w:val="00113153"/>
    <w:rsid w:val="00114383"/>
    <w:rsid w:val="00121229"/>
    <w:rsid w:val="0014000D"/>
    <w:rsid w:val="0015684E"/>
    <w:rsid w:val="001A4DA3"/>
    <w:rsid w:val="001A629D"/>
    <w:rsid w:val="001C3CC4"/>
    <w:rsid w:val="001C450F"/>
    <w:rsid w:val="001D43F7"/>
    <w:rsid w:val="001E26D0"/>
    <w:rsid w:val="001E43FD"/>
    <w:rsid w:val="001E6377"/>
    <w:rsid w:val="001F269B"/>
    <w:rsid w:val="00200E4F"/>
    <w:rsid w:val="00202228"/>
    <w:rsid w:val="0020644B"/>
    <w:rsid w:val="00207BF8"/>
    <w:rsid w:val="002115BA"/>
    <w:rsid w:val="00212D72"/>
    <w:rsid w:val="00222CC6"/>
    <w:rsid w:val="002317E4"/>
    <w:rsid w:val="00232014"/>
    <w:rsid w:val="002374C9"/>
    <w:rsid w:val="00237EAD"/>
    <w:rsid w:val="002406D4"/>
    <w:rsid w:val="002542F9"/>
    <w:rsid w:val="0026417A"/>
    <w:rsid w:val="002753F0"/>
    <w:rsid w:val="00282419"/>
    <w:rsid w:val="00287F45"/>
    <w:rsid w:val="002B03B2"/>
    <w:rsid w:val="002C6655"/>
    <w:rsid w:val="002D7CDD"/>
    <w:rsid w:val="002E48FC"/>
    <w:rsid w:val="002F0947"/>
    <w:rsid w:val="002F4A72"/>
    <w:rsid w:val="00303C56"/>
    <w:rsid w:val="00312116"/>
    <w:rsid w:val="00316E62"/>
    <w:rsid w:val="00317D29"/>
    <w:rsid w:val="00321D89"/>
    <w:rsid w:val="00323E4D"/>
    <w:rsid w:val="00324067"/>
    <w:rsid w:val="00356BFE"/>
    <w:rsid w:val="00361FCE"/>
    <w:rsid w:val="00371239"/>
    <w:rsid w:val="00380095"/>
    <w:rsid w:val="003923E2"/>
    <w:rsid w:val="003A28DD"/>
    <w:rsid w:val="003B27C4"/>
    <w:rsid w:val="003C32FE"/>
    <w:rsid w:val="003D2789"/>
    <w:rsid w:val="003E5DE6"/>
    <w:rsid w:val="003E63BA"/>
    <w:rsid w:val="003F03DA"/>
    <w:rsid w:val="003F5873"/>
    <w:rsid w:val="00406741"/>
    <w:rsid w:val="004120BF"/>
    <w:rsid w:val="00415705"/>
    <w:rsid w:val="0043429D"/>
    <w:rsid w:val="004356E2"/>
    <w:rsid w:val="00440513"/>
    <w:rsid w:val="00441686"/>
    <w:rsid w:val="00443D6A"/>
    <w:rsid w:val="00467C06"/>
    <w:rsid w:val="0047062E"/>
    <w:rsid w:val="00473235"/>
    <w:rsid w:val="0047631D"/>
    <w:rsid w:val="004C5F71"/>
    <w:rsid w:val="004E7E55"/>
    <w:rsid w:val="004F33FB"/>
    <w:rsid w:val="004F44C3"/>
    <w:rsid w:val="004F65E9"/>
    <w:rsid w:val="004F7E57"/>
    <w:rsid w:val="0055145F"/>
    <w:rsid w:val="005516C7"/>
    <w:rsid w:val="00554194"/>
    <w:rsid w:val="00570C65"/>
    <w:rsid w:val="0057128C"/>
    <w:rsid w:val="0057558E"/>
    <w:rsid w:val="00580CB3"/>
    <w:rsid w:val="005A2213"/>
    <w:rsid w:val="005C5A56"/>
    <w:rsid w:val="005E1F08"/>
    <w:rsid w:val="005E25AA"/>
    <w:rsid w:val="005E35F0"/>
    <w:rsid w:val="005E7566"/>
    <w:rsid w:val="0060372D"/>
    <w:rsid w:val="00604371"/>
    <w:rsid w:val="006109F6"/>
    <w:rsid w:val="006116BA"/>
    <w:rsid w:val="0062251C"/>
    <w:rsid w:val="00625C2B"/>
    <w:rsid w:val="00633C5F"/>
    <w:rsid w:val="00634567"/>
    <w:rsid w:val="00650378"/>
    <w:rsid w:val="00681BC6"/>
    <w:rsid w:val="006831E6"/>
    <w:rsid w:val="006840AD"/>
    <w:rsid w:val="00684323"/>
    <w:rsid w:val="006B3E7A"/>
    <w:rsid w:val="006C16C3"/>
    <w:rsid w:val="006C78ED"/>
    <w:rsid w:val="006F1F3B"/>
    <w:rsid w:val="006F529E"/>
    <w:rsid w:val="00715E86"/>
    <w:rsid w:val="007237D9"/>
    <w:rsid w:val="00723C55"/>
    <w:rsid w:val="007268DD"/>
    <w:rsid w:val="0075183E"/>
    <w:rsid w:val="00756018"/>
    <w:rsid w:val="00760406"/>
    <w:rsid w:val="00762F38"/>
    <w:rsid w:val="007646A4"/>
    <w:rsid w:val="007816AF"/>
    <w:rsid w:val="00785DBF"/>
    <w:rsid w:val="007A78CB"/>
    <w:rsid w:val="007B5562"/>
    <w:rsid w:val="007D2155"/>
    <w:rsid w:val="007E390A"/>
    <w:rsid w:val="007E5BFA"/>
    <w:rsid w:val="007E7ED1"/>
    <w:rsid w:val="0080312D"/>
    <w:rsid w:val="00817CF2"/>
    <w:rsid w:val="00837502"/>
    <w:rsid w:val="00841734"/>
    <w:rsid w:val="00846A1E"/>
    <w:rsid w:val="00851DE0"/>
    <w:rsid w:val="00857BFA"/>
    <w:rsid w:val="00872D2D"/>
    <w:rsid w:val="0088345C"/>
    <w:rsid w:val="00883D3D"/>
    <w:rsid w:val="008917C9"/>
    <w:rsid w:val="008D05A3"/>
    <w:rsid w:val="008E52C7"/>
    <w:rsid w:val="008F236E"/>
    <w:rsid w:val="00911E83"/>
    <w:rsid w:val="00920797"/>
    <w:rsid w:val="00922530"/>
    <w:rsid w:val="0094195F"/>
    <w:rsid w:val="00946C32"/>
    <w:rsid w:val="00947EFA"/>
    <w:rsid w:val="009846EF"/>
    <w:rsid w:val="009961BE"/>
    <w:rsid w:val="009A6618"/>
    <w:rsid w:val="009A7C3F"/>
    <w:rsid w:val="009B7391"/>
    <w:rsid w:val="009E088F"/>
    <w:rsid w:val="009F16F0"/>
    <w:rsid w:val="00A02F0F"/>
    <w:rsid w:val="00A059FB"/>
    <w:rsid w:val="00A13F15"/>
    <w:rsid w:val="00A22FE5"/>
    <w:rsid w:val="00A25854"/>
    <w:rsid w:val="00A4107E"/>
    <w:rsid w:val="00A46638"/>
    <w:rsid w:val="00A52DB0"/>
    <w:rsid w:val="00A52FE9"/>
    <w:rsid w:val="00A71FC3"/>
    <w:rsid w:val="00A82D14"/>
    <w:rsid w:val="00A958A2"/>
    <w:rsid w:val="00AC33B1"/>
    <w:rsid w:val="00AD182E"/>
    <w:rsid w:val="00AD6296"/>
    <w:rsid w:val="00AE571A"/>
    <w:rsid w:val="00AE7593"/>
    <w:rsid w:val="00AF7292"/>
    <w:rsid w:val="00B04CCD"/>
    <w:rsid w:val="00B1399F"/>
    <w:rsid w:val="00B15CE7"/>
    <w:rsid w:val="00B166EF"/>
    <w:rsid w:val="00B31252"/>
    <w:rsid w:val="00B37C2A"/>
    <w:rsid w:val="00B41681"/>
    <w:rsid w:val="00B41DE9"/>
    <w:rsid w:val="00B44436"/>
    <w:rsid w:val="00B73E98"/>
    <w:rsid w:val="00B8244A"/>
    <w:rsid w:val="00B8498A"/>
    <w:rsid w:val="00BA598B"/>
    <w:rsid w:val="00BB4701"/>
    <w:rsid w:val="00BC4568"/>
    <w:rsid w:val="00BE2CFC"/>
    <w:rsid w:val="00C230BB"/>
    <w:rsid w:val="00C314E5"/>
    <w:rsid w:val="00C40294"/>
    <w:rsid w:val="00C458E8"/>
    <w:rsid w:val="00C53971"/>
    <w:rsid w:val="00C6392A"/>
    <w:rsid w:val="00C65AE3"/>
    <w:rsid w:val="00CA04D7"/>
    <w:rsid w:val="00CB0207"/>
    <w:rsid w:val="00CB4D7D"/>
    <w:rsid w:val="00CE7DA2"/>
    <w:rsid w:val="00CF5E0F"/>
    <w:rsid w:val="00D1352F"/>
    <w:rsid w:val="00D13A37"/>
    <w:rsid w:val="00D21738"/>
    <w:rsid w:val="00D34599"/>
    <w:rsid w:val="00D40FFA"/>
    <w:rsid w:val="00D55428"/>
    <w:rsid w:val="00D569CD"/>
    <w:rsid w:val="00D572E3"/>
    <w:rsid w:val="00D611BE"/>
    <w:rsid w:val="00D62D16"/>
    <w:rsid w:val="00D80958"/>
    <w:rsid w:val="00D865F5"/>
    <w:rsid w:val="00D926DE"/>
    <w:rsid w:val="00DA0AC3"/>
    <w:rsid w:val="00DC07D1"/>
    <w:rsid w:val="00DD5290"/>
    <w:rsid w:val="00DE0255"/>
    <w:rsid w:val="00DE0849"/>
    <w:rsid w:val="00DF538E"/>
    <w:rsid w:val="00E0278A"/>
    <w:rsid w:val="00E04B90"/>
    <w:rsid w:val="00E04F11"/>
    <w:rsid w:val="00E0544B"/>
    <w:rsid w:val="00E07656"/>
    <w:rsid w:val="00E1367B"/>
    <w:rsid w:val="00E15D64"/>
    <w:rsid w:val="00E3739E"/>
    <w:rsid w:val="00E53468"/>
    <w:rsid w:val="00E629C9"/>
    <w:rsid w:val="00E63A16"/>
    <w:rsid w:val="00E772A9"/>
    <w:rsid w:val="00E856F7"/>
    <w:rsid w:val="00E920EE"/>
    <w:rsid w:val="00EA0676"/>
    <w:rsid w:val="00EB44D0"/>
    <w:rsid w:val="00EB50A5"/>
    <w:rsid w:val="00EB5305"/>
    <w:rsid w:val="00ED032E"/>
    <w:rsid w:val="00ED6CB8"/>
    <w:rsid w:val="00F1032A"/>
    <w:rsid w:val="00F1247F"/>
    <w:rsid w:val="00F41E3F"/>
    <w:rsid w:val="00F56559"/>
    <w:rsid w:val="00F82D64"/>
    <w:rsid w:val="00F85C2E"/>
    <w:rsid w:val="00F9384E"/>
    <w:rsid w:val="00F96EB9"/>
    <w:rsid w:val="00FA0FC6"/>
    <w:rsid w:val="00FA6015"/>
    <w:rsid w:val="00FB16CA"/>
    <w:rsid w:val="00FB1E39"/>
    <w:rsid w:val="00FC06A4"/>
    <w:rsid w:val="00FC1124"/>
    <w:rsid w:val="00FC4DB5"/>
    <w:rsid w:val="00FD2C09"/>
    <w:rsid w:val="00FE2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244B58"/>
  <w14:defaultImageDpi w14:val="0"/>
  <w15:docId w15:val="{381C43BB-168D-4996-BA8C-E5E7891C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3FB"/>
    <w:pPr>
      <w:spacing w:before="120" w:after="120" w:line="276" w:lineRule="auto"/>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4E7E55"/>
    <w:pPr>
      <w:keepNext/>
      <w:keepLines/>
      <w:numPr>
        <w:numId w:val="1"/>
      </w:numPr>
      <w:spacing w:before="360" w:after="0"/>
      <w:jc w:val="center"/>
      <w:outlineLvl w:val="0"/>
    </w:pPr>
    <w:rPr>
      <w:rFonts w:eastAsia="Times New Roman"/>
      <w:b/>
      <w:szCs w:val="32"/>
    </w:rPr>
  </w:style>
  <w:style w:type="paragraph" w:styleId="Nadpis2">
    <w:name w:val="heading 2"/>
    <w:basedOn w:val="Normln"/>
    <w:next w:val="Normln"/>
    <w:link w:val="Nadpis2Char"/>
    <w:uiPriority w:val="99"/>
    <w:qFormat/>
    <w:rsid w:val="00D572E3"/>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9"/>
    <w:qFormat/>
    <w:rsid w:val="00D572E3"/>
    <w:pPr>
      <w:keepNext/>
      <w:spacing w:before="240" w:after="60"/>
      <w:jc w:val="left"/>
      <w:outlineLvl w:val="2"/>
    </w:pPr>
    <w:rPr>
      <w:rFonts w:ascii="Calibri Light" w:eastAsia="Times New Roman" w:hAnsi="Calibri Light"/>
      <w:b/>
      <w:bCs/>
      <w:sz w:val="26"/>
      <w:szCs w:val="26"/>
      <w:lang w:eastAsia="cs-CZ"/>
    </w:rPr>
  </w:style>
  <w:style w:type="paragraph" w:styleId="Nadpis8">
    <w:name w:val="heading 8"/>
    <w:basedOn w:val="Normln"/>
    <w:next w:val="Normln"/>
    <w:link w:val="Nadpis8Char"/>
    <w:uiPriority w:val="99"/>
    <w:qFormat/>
    <w:rsid w:val="00D572E3"/>
    <w:pPr>
      <w:keepNext/>
      <w:keepLines/>
      <w:spacing w:before="40" w:after="0"/>
      <w:outlineLvl w:val="7"/>
    </w:pPr>
    <w:rPr>
      <w:rFonts w:ascii="Calibri Light" w:eastAsia="Times New Roman"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E7E55"/>
    <w:rPr>
      <w:rFonts w:ascii="Times New Roman" w:hAnsi="Times New Roman"/>
      <w:b/>
      <w:sz w:val="32"/>
    </w:rPr>
  </w:style>
  <w:style w:type="character" w:customStyle="1" w:styleId="Nadpis2Char">
    <w:name w:val="Nadpis 2 Char"/>
    <w:link w:val="Nadpis2"/>
    <w:uiPriority w:val="99"/>
    <w:locked/>
    <w:rsid w:val="00D572E3"/>
    <w:rPr>
      <w:rFonts w:ascii="Arial" w:hAnsi="Arial"/>
      <w:b/>
      <w:i/>
      <w:sz w:val="28"/>
      <w:lang w:val="x-none" w:eastAsia="cs-CZ"/>
    </w:rPr>
  </w:style>
  <w:style w:type="character" w:customStyle="1" w:styleId="Nadpis3Char">
    <w:name w:val="Nadpis 3 Char"/>
    <w:link w:val="Nadpis3"/>
    <w:uiPriority w:val="99"/>
    <w:locked/>
    <w:rsid w:val="00D572E3"/>
    <w:rPr>
      <w:rFonts w:ascii="Calibri Light" w:hAnsi="Calibri Light"/>
      <w:b/>
      <w:sz w:val="26"/>
      <w:lang w:val="x-none" w:eastAsia="cs-CZ"/>
    </w:rPr>
  </w:style>
  <w:style w:type="character" w:customStyle="1" w:styleId="Nadpis8Char">
    <w:name w:val="Nadpis 8 Char"/>
    <w:link w:val="Nadpis8"/>
    <w:uiPriority w:val="99"/>
    <w:semiHidden/>
    <w:locked/>
    <w:rsid w:val="00D572E3"/>
    <w:rPr>
      <w:rFonts w:ascii="Calibri Light" w:hAnsi="Calibri Light"/>
      <w:color w:val="272727"/>
      <w:sz w:val="21"/>
    </w:rPr>
  </w:style>
  <w:style w:type="paragraph" w:styleId="Odstavecseseznamem">
    <w:name w:val="List Paragraph"/>
    <w:basedOn w:val="Normln"/>
    <w:uiPriority w:val="99"/>
    <w:qFormat/>
    <w:rsid w:val="00B41DE9"/>
    <w:pPr>
      <w:ind w:left="720"/>
      <w:contextualSpacing/>
    </w:pPr>
  </w:style>
  <w:style w:type="paragraph" w:styleId="Zhlav">
    <w:name w:val="header"/>
    <w:basedOn w:val="Normln"/>
    <w:link w:val="ZhlavChar"/>
    <w:uiPriority w:val="99"/>
    <w:rsid w:val="00D572E3"/>
    <w:pPr>
      <w:tabs>
        <w:tab w:val="center" w:pos="4536"/>
        <w:tab w:val="right" w:pos="9072"/>
      </w:tabs>
      <w:spacing w:before="0" w:after="200"/>
      <w:jc w:val="left"/>
    </w:pPr>
    <w:rPr>
      <w:rFonts w:ascii="Calibri" w:eastAsia="Times New Roman" w:hAnsi="Calibri"/>
      <w:sz w:val="22"/>
      <w:lang w:eastAsia="cs-CZ"/>
    </w:rPr>
  </w:style>
  <w:style w:type="character" w:customStyle="1" w:styleId="ZhlavChar">
    <w:name w:val="Záhlaví Char"/>
    <w:link w:val="Zhlav"/>
    <w:uiPriority w:val="99"/>
    <w:locked/>
    <w:rsid w:val="00D572E3"/>
    <w:rPr>
      <w:rFonts w:ascii="Calibri" w:hAnsi="Calibri"/>
      <w:lang w:val="x-none" w:eastAsia="cs-CZ"/>
    </w:rPr>
  </w:style>
  <w:style w:type="paragraph" w:styleId="Zkladntext">
    <w:name w:val="Body Text"/>
    <w:basedOn w:val="Normln"/>
    <w:link w:val="ZkladntextChar"/>
    <w:uiPriority w:val="99"/>
    <w:rsid w:val="00D572E3"/>
    <w:pPr>
      <w:spacing w:before="0" w:after="40" w:line="240" w:lineRule="auto"/>
    </w:pPr>
    <w:rPr>
      <w:rFonts w:eastAsia="Times New Roman"/>
      <w:sz w:val="28"/>
      <w:lang w:eastAsia="cs-CZ"/>
    </w:rPr>
  </w:style>
  <w:style w:type="character" w:customStyle="1" w:styleId="ZkladntextChar">
    <w:name w:val="Základní text Char"/>
    <w:link w:val="Zkladntext"/>
    <w:uiPriority w:val="99"/>
    <w:locked/>
    <w:rsid w:val="00D572E3"/>
    <w:rPr>
      <w:rFonts w:ascii="Times New Roman" w:hAnsi="Times New Roman"/>
      <w:sz w:val="28"/>
      <w:lang w:val="x-none" w:eastAsia="cs-CZ"/>
    </w:rPr>
  </w:style>
  <w:style w:type="paragraph" w:styleId="Bezmezer">
    <w:name w:val="No Spacing"/>
    <w:uiPriority w:val="99"/>
    <w:qFormat/>
    <w:rsid w:val="00EB44D0"/>
    <w:rPr>
      <w:sz w:val="22"/>
      <w:szCs w:val="22"/>
    </w:rPr>
  </w:style>
  <w:style w:type="paragraph" w:styleId="Textbubliny">
    <w:name w:val="Balloon Text"/>
    <w:basedOn w:val="Normln"/>
    <w:link w:val="TextbublinyChar"/>
    <w:uiPriority w:val="99"/>
    <w:semiHidden/>
    <w:rsid w:val="00D40FFA"/>
    <w:pPr>
      <w:spacing w:before="0"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D40FFA"/>
    <w:rPr>
      <w:rFonts w:ascii="Segoe UI" w:hAnsi="Segoe UI"/>
      <w:sz w:val="18"/>
    </w:rPr>
  </w:style>
  <w:style w:type="character" w:styleId="Hypertextovodkaz">
    <w:name w:val="Hyperlink"/>
    <w:uiPriority w:val="99"/>
    <w:unhideWhenUsed/>
    <w:locked/>
    <w:rsid w:val="001C450F"/>
    <w:rPr>
      <w:color w:val="0563C1"/>
      <w:u w:val="single"/>
    </w:rPr>
  </w:style>
  <w:style w:type="character" w:styleId="Nevyeenzmnka">
    <w:name w:val="Unresolved Mention"/>
    <w:uiPriority w:val="99"/>
    <w:semiHidden/>
    <w:unhideWhenUsed/>
    <w:rsid w:val="001C450F"/>
    <w:rPr>
      <w:color w:val="605E5C"/>
      <w:shd w:val="clear" w:color="auto" w:fill="E1DFDD"/>
    </w:rPr>
  </w:style>
  <w:style w:type="character" w:styleId="Odkaznakoment">
    <w:name w:val="annotation reference"/>
    <w:uiPriority w:val="99"/>
    <w:semiHidden/>
    <w:unhideWhenUsed/>
    <w:locked/>
    <w:rsid w:val="002C6655"/>
    <w:rPr>
      <w:sz w:val="16"/>
      <w:szCs w:val="16"/>
    </w:rPr>
  </w:style>
  <w:style w:type="paragraph" w:styleId="Textkomente">
    <w:name w:val="annotation text"/>
    <w:basedOn w:val="Normln"/>
    <w:link w:val="TextkomenteChar"/>
    <w:uiPriority w:val="99"/>
    <w:semiHidden/>
    <w:unhideWhenUsed/>
    <w:locked/>
    <w:rsid w:val="002C6655"/>
    <w:rPr>
      <w:sz w:val="20"/>
      <w:szCs w:val="20"/>
    </w:rPr>
  </w:style>
  <w:style w:type="character" w:customStyle="1" w:styleId="TextkomenteChar">
    <w:name w:val="Text komentáře Char"/>
    <w:link w:val="Textkomente"/>
    <w:uiPriority w:val="99"/>
    <w:semiHidden/>
    <w:rsid w:val="002C6655"/>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locked/>
    <w:rsid w:val="002C6655"/>
    <w:rPr>
      <w:b/>
      <w:bCs/>
    </w:rPr>
  </w:style>
  <w:style w:type="character" w:customStyle="1" w:styleId="PedmtkomenteChar">
    <w:name w:val="Předmět komentáře Char"/>
    <w:link w:val="Pedmtkomente"/>
    <w:uiPriority w:val="99"/>
    <w:semiHidden/>
    <w:rsid w:val="002C6655"/>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ybsv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2861</Words>
  <Characters>16884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Bromovská</dc:creator>
  <cp:keywords/>
  <dc:description/>
  <cp:lastModifiedBy>Petra Hnízdilová</cp:lastModifiedBy>
  <cp:revision>2</cp:revision>
  <dcterms:created xsi:type="dcterms:W3CDTF">2022-02-28T08:20:00Z</dcterms:created>
  <dcterms:modified xsi:type="dcterms:W3CDTF">2022-02-28T08:20:00Z</dcterms:modified>
</cp:coreProperties>
</file>