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19823" w14:textId="3E0703B7" w:rsidR="00E1749E" w:rsidRPr="00F90518" w:rsidRDefault="00E1749E" w:rsidP="00E1749E">
      <w:pPr>
        <w:widowControl w:val="0"/>
        <w:autoSpaceDE w:val="0"/>
        <w:autoSpaceDN w:val="0"/>
        <w:adjustRightInd w:val="0"/>
        <w:spacing w:before="240" w:after="0" w:line="240" w:lineRule="auto"/>
        <w:ind w:left="644"/>
        <w:jc w:val="center"/>
        <w:rPr>
          <w:rFonts w:ascii="Arial" w:hAnsi="Arial" w:cs="Arial"/>
          <w:b/>
          <w:bCs/>
          <w:sz w:val="40"/>
          <w:szCs w:val="40"/>
        </w:rPr>
      </w:pPr>
      <w:r w:rsidRPr="00F90518">
        <w:rPr>
          <w:rFonts w:ascii="Arial" w:hAnsi="Arial" w:cs="Arial"/>
          <w:b/>
          <w:bCs/>
          <w:sz w:val="40"/>
          <w:szCs w:val="40"/>
        </w:rPr>
        <w:t xml:space="preserve">ZMĚNA </w:t>
      </w:r>
      <w:r w:rsidR="00715571">
        <w:rPr>
          <w:rFonts w:ascii="Arial" w:hAnsi="Arial" w:cs="Arial"/>
          <w:b/>
          <w:bCs/>
          <w:sz w:val="40"/>
          <w:szCs w:val="40"/>
        </w:rPr>
        <w:t>A</w:t>
      </w:r>
      <w:r w:rsidR="009E7773">
        <w:rPr>
          <w:rFonts w:ascii="Arial" w:hAnsi="Arial" w:cs="Arial"/>
          <w:b/>
          <w:bCs/>
          <w:sz w:val="40"/>
          <w:szCs w:val="40"/>
        </w:rPr>
        <w:t xml:space="preserve"> ÚPRAVY </w:t>
      </w:r>
      <w:r w:rsidRPr="00F90518">
        <w:rPr>
          <w:rFonts w:ascii="Arial" w:hAnsi="Arial" w:cs="Arial"/>
          <w:b/>
          <w:bCs/>
          <w:sz w:val="40"/>
          <w:szCs w:val="40"/>
        </w:rPr>
        <w:t>ZÁVODNÍHO ŘÁDU RT</w:t>
      </w:r>
      <w:r>
        <w:rPr>
          <w:rFonts w:ascii="Arial" w:hAnsi="Arial" w:cs="Arial"/>
          <w:b/>
          <w:bCs/>
          <w:sz w:val="40"/>
          <w:szCs w:val="40"/>
        </w:rPr>
        <w:t xml:space="preserve"> PLATNÉ PRO ROK 2021</w:t>
      </w:r>
    </w:p>
    <w:p w14:paraId="40762326" w14:textId="4F2490C9" w:rsidR="00E1749E" w:rsidRPr="00F90518" w:rsidRDefault="00E1749E" w:rsidP="00E1749E">
      <w:pPr>
        <w:widowControl w:val="0"/>
        <w:autoSpaceDE w:val="0"/>
        <w:autoSpaceDN w:val="0"/>
        <w:adjustRightInd w:val="0"/>
        <w:spacing w:before="240" w:after="0" w:line="240" w:lineRule="auto"/>
        <w:ind w:left="644"/>
        <w:jc w:val="center"/>
        <w:rPr>
          <w:rFonts w:ascii="Arial" w:hAnsi="Arial" w:cs="Arial"/>
          <w:bCs/>
          <w:szCs w:val="24"/>
        </w:rPr>
      </w:pPr>
      <w:r w:rsidRPr="00F90518">
        <w:rPr>
          <w:rFonts w:ascii="Arial" w:hAnsi="Arial" w:cs="Arial"/>
          <w:bCs/>
          <w:szCs w:val="24"/>
        </w:rPr>
        <w:t xml:space="preserve">S platností od </w:t>
      </w:r>
      <w:r>
        <w:rPr>
          <w:rFonts w:ascii="Arial" w:hAnsi="Arial" w:cs="Arial"/>
          <w:bCs/>
          <w:szCs w:val="24"/>
        </w:rPr>
        <w:t>20.5</w:t>
      </w:r>
      <w:r w:rsidRPr="00F90518">
        <w:rPr>
          <w:rFonts w:ascii="Arial" w:hAnsi="Arial" w:cs="Arial"/>
          <w:bCs/>
          <w:szCs w:val="24"/>
        </w:rPr>
        <w:t>.20</w:t>
      </w:r>
      <w:r>
        <w:rPr>
          <w:rFonts w:ascii="Arial" w:hAnsi="Arial" w:cs="Arial"/>
          <w:bCs/>
          <w:szCs w:val="24"/>
        </w:rPr>
        <w:t>21</w:t>
      </w:r>
    </w:p>
    <w:p w14:paraId="0F2F37A2" w14:textId="77777777" w:rsidR="00E1749E" w:rsidRPr="00F90518" w:rsidRDefault="00E1749E" w:rsidP="00E1749E">
      <w:pPr>
        <w:spacing w:line="240" w:lineRule="auto"/>
        <w:jc w:val="both"/>
        <w:rPr>
          <w:sz w:val="16"/>
          <w:szCs w:val="16"/>
        </w:rPr>
      </w:pPr>
    </w:p>
    <w:p w14:paraId="2175F8A0" w14:textId="064DAD3F" w:rsidR="00E1749E" w:rsidRDefault="00E1749E" w:rsidP="00E1749E">
      <w:pPr>
        <w:spacing w:after="240"/>
        <w:rPr>
          <w:rFonts w:ascii="Calibri" w:eastAsia="Times New Roman" w:hAnsi="Calibri" w:cs="Times New Roman"/>
          <w:i/>
          <w:sz w:val="28"/>
          <w:szCs w:val="40"/>
          <w:u w:val="single"/>
          <w:lang w:eastAsia="cs-CZ"/>
        </w:rPr>
      </w:pPr>
      <w:r w:rsidRPr="00F90518">
        <w:rPr>
          <w:rFonts w:ascii="Calibri" w:eastAsia="Times New Roman" w:hAnsi="Calibri" w:cs="Times New Roman"/>
          <w:b/>
          <w:bCs/>
          <w:i/>
          <w:iCs/>
          <w:sz w:val="28"/>
          <w:szCs w:val="40"/>
          <w:u w:val="single"/>
          <w:lang w:eastAsia="cs-CZ"/>
        </w:rPr>
        <w:t>ROZDĚLENÍ LIGOVÝCH  ZÁVODŮ NA ROK 20</w:t>
      </w:r>
      <w:r>
        <w:rPr>
          <w:rFonts w:ascii="Calibri" w:eastAsia="Times New Roman" w:hAnsi="Calibri" w:cs="Times New Roman"/>
          <w:b/>
          <w:bCs/>
          <w:i/>
          <w:iCs/>
          <w:sz w:val="28"/>
          <w:szCs w:val="40"/>
          <w:u w:val="single"/>
          <w:lang w:eastAsia="cs-CZ"/>
        </w:rPr>
        <w:t>21</w:t>
      </w:r>
    </w:p>
    <w:p w14:paraId="45CFE37F" w14:textId="39BE5A22" w:rsidR="00E1749E" w:rsidRPr="00E1749E" w:rsidRDefault="00E1749E" w:rsidP="00E1749E">
      <w:pPr>
        <w:spacing w:after="240"/>
        <w:rPr>
          <w:rFonts w:ascii="Calibri" w:eastAsia="Times New Roman" w:hAnsi="Calibri" w:cs="Times New Roman"/>
          <w:i/>
          <w:sz w:val="28"/>
          <w:szCs w:val="40"/>
          <w:u w:val="single"/>
          <w:lang w:eastAsia="cs-CZ"/>
        </w:rPr>
      </w:pPr>
      <w:r w:rsidRPr="00F90518">
        <w:rPr>
          <w:rFonts w:ascii="Arial" w:hAnsi="Arial" w:cs="Arial"/>
          <w:b/>
          <w:bCs/>
          <w:i/>
          <w:iCs/>
          <w:szCs w:val="24"/>
        </w:rPr>
        <w:t>II. liga –</w:t>
      </w:r>
      <w:r w:rsidRPr="00F90518">
        <w:rPr>
          <w:rFonts w:ascii="Arial" w:hAnsi="Arial" w:cs="Arial"/>
          <w:b/>
          <w:bCs/>
          <w:iCs/>
          <w:szCs w:val="24"/>
        </w:rPr>
        <w:t xml:space="preserve"> </w:t>
      </w:r>
      <w:r w:rsidRPr="00F90518">
        <w:rPr>
          <w:rFonts w:ascii="Arial" w:hAnsi="Arial" w:cs="Arial"/>
          <w:bCs/>
          <w:iCs/>
          <w:szCs w:val="24"/>
        </w:rPr>
        <w:t>pro rok 20</w:t>
      </w:r>
      <w:r>
        <w:rPr>
          <w:rFonts w:ascii="Arial" w:hAnsi="Arial" w:cs="Arial"/>
          <w:bCs/>
          <w:iCs/>
          <w:szCs w:val="24"/>
        </w:rPr>
        <w:t>21</w:t>
      </w:r>
      <w:r w:rsidRPr="00F90518">
        <w:rPr>
          <w:rFonts w:ascii="Arial" w:hAnsi="Arial" w:cs="Arial"/>
          <w:bCs/>
          <w:iCs/>
          <w:szCs w:val="24"/>
        </w:rPr>
        <w:t xml:space="preserve"> zůstává sloučena s I. ligou. Vyhlašovány však budou samostatně</w:t>
      </w:r>
      <w:r>
        <w:rPr>
          <w:rFonts w:ascii="Arial" w:hAnsi="Arial" w:cs="Arial"/>
          <w:bCs/>
          <w:iCs/>
          <w:szCs w:val="24"/>
        </w:rPr>
        <w:t xml:space="preserve">. </w:t>
      </w:r>
      <w:r w:rsidRPr="00F90518">
        <w:rPr>
          <w:rFonts w:ascii="Arial" w:hAnsi="Arial" w:cs="Arial"/>
          <w:b/>
          <w:bCs/>
          <w:iCs/>
          <w:szCs w:val="24"/>
        </w:rPr>
        <w:t xml:space="preserve"> </w:t>
      </w:r>
      <w:r w:rsidRPr="00E1749E">
        <w:rPr>
          <w:rFonts w:ascii="Arial" w:hAnsi="Arial" w:cs="Arial"/>
          <w:iCs/>
          <w:szCs w:val="24"/>
        </w:rPr>
        <w:t>V roce 2020 došlo ke změně v postupech z II. ligy do I. ligy. Z II. ligy může do I. ligy postoupit družstvo ze stejné MO, ÚS, spolku nebo klubu.</w:t>
      </w:r>
      <w:r w:rsidRPr="00E1749E">
        <w:t xml:space="preserve">   </w:t>
      </w:r>
    </w:p>
    <w:p w14:paraId="53576304" w14:textId="77777777" w:rsidR="00E1749E" w:rsidRDefault="00E1749E" w:rsidP="00E1749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Cs/>
          <w:szCs w:val="24"/>
        </w:rPr>
      </w:pPr>
      <w:r w:rsidRPr="00F90518">
        <w:rPr>
          <w:rFonts w:ascii="Arial" w:hAnsi="Arial" w:cs="Arial"/>
          <w:b/>
          <w:bCs/>
          <w:i/>
          <w:iCs/>
          <w:szCs w:val="24"/>
        </w:rPr>
        <w:t>Liga žen -</w:t>
      </w:r>
      <w:r w:rsidRPr="00F90518">
        <w:rPr>
          <w:rFonts w:ascii="Arial" w:hAnsi="Arial" w:cs="Arial"/>
          <w:bCs/>
          <w:iCs/>
          <w:szCs w:val="24"/>
        </w:rPr>
        <w:t xml:space="preserve"> proběhne na podzim v rámci </w:t>
      </w:r>
      <w:r>
        <w:rPr>
          <w:rFonts w:ascii="Arial" w:hAnsi="Arial" w:cs="Arial"/>
          <w:bCs/>
          <w:iCs/>
          <w:szCs w:val="24"/>
        </w:rPr>
        <w:t>Pražského</w:t>
      </w:r>
      <w:r w:rsidRPr="00F90518">
        <w:rPr>
          <w:rFonts w:ascii="Arial" w:hAnsi="Arial" w:cs="Arial"/>
          <w:bCs/>
          <w:iCs/>
          <w:szCs w:val="24"/>
        </w:rPr>
        <w:t xml:space="preserve"> poháru. </w:t>
      </w:r>
    </w:p>
    <w:p w14:paraId="5A7E6F29" w14:textId="77777777" w:rsidR="00E1749E" w:rsidRDefault="00E1749E" w:rsidP="00E1749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Cs/>
          <w:szCs w:val="24"/>
        </w:rPr>
      </w:pPr>
      <w:r w:rsidRPr="00F90518">
        <w:rPr>
          <w:rFonts w:ascii="Arial" w:hAnsi="Arial" w:cs="Arial"/>
          <w:b/>
          <w:bCs/>
          <w:i/>
          <w:iCs/>
          <w:szCs w:val="24"/>
        </w:rPr>
        <w:t>Liga mládeže</w:t>
      </w:r>
      <w:r w:rsidRPr="00F90518">
        <w:rPr>
          <w:rFonts w:ascii="Arial" w:hAnsi="Arial" w:cs="Arial"/>
          <w:bCs/>
          <w:i/>
          <w:iCs/>
          <w:szCs w:val="24"/>
        </w:rPr>
        <w:t xml:space="preserve"> </w:t>
      </w:r>
      <w:r w:rsidRPr="00F90518">
        <w:rPr>
          <w:rFonts w:ascii="Arial" w:hAnsi="Arial" w:cs="Arial"/>
          <w:b/>
          <w:bCs/>
          <w:i/>
          <w:iCs/>
          <w:szCs w:val="24"/>
        </w:rPr>
        <w:t>-</w:t>
      </w:r>
      <w:r w:rsidRPr="00F90518">
        <w:rPr>
          <w:rFonts w:ascii="Arial" w:hAnsi="Arial" w:cs="Arial"/>
          <w:bCs/>
          <w:iCs/>
          <w:szCs w:val="24"/>
        </w:rPr>
        <w:t xml:space="preserve">  v letošním roce zůstávají sloučeny obě skupiny „A“ a „B“. Při podzimním kole bude vyhlášen </w:t>
      </w:r>
      <w:r w:rsidRPr="00F90518">
        <w:rPr>
          <w:rFonts w:ascii="Arial" w:hAnsi="Arial" w:cs="Arial"/>
          <w:b/>
          <w:bCs/>
          <w:iCs/>
          <w:szCs w:val="24"/>
        </w:rPr>
        <w:t>„Vítěz ligy mládeže“</w:t>
      </w:r>
      <w:r w:rsidRPr="00F90518">
        <w:rPr>
          <w:rFonts w:ascii="Arial" w:hAnsi="Arial" w:cs="Arial"/>
          <w:bCs/>
          <w:iCs/>
          <w:szCs w:val="24"/>
        </w:rPr>
        <w:t xml:space="preserve"> součtem výsledků z obou kol.</w:t>
      </w:r>
    </w:p>
    <w:p w14:paraId="3F7B6883" w14:textId="77777777" w:rsidR="00E1749E" w:rsidRPr="009A18FD" w:rsidRDefault="00E1749E" w:rsidP="00E1749E">
      <w:pPr>
        <w:spacing w:after="240"/>
        <w:rPr>
          <w:rFonts w:ascii="Calibri" w:eastAsia="Times New Roman" w:hAnsi="Calibri" w:cs="Arial"/>
          <w:b/>
          <w:bCs/>
          <w:i/>
          <w:iCs/>
          <w:sz w:val="28"/>
          <w:szCs w:val="26"/>
          <w:u w:val="single"/>
          <w:lang w:eastAsia="cs-CZ"/>
        </w:rPr>
      </w:pPr>
      <w:r w:rsidRPr="009A18FD">
        <w:rPr>
          <w:rFonts w:ascii="Calibri" w:eastAsia="Times New Roman" w:hAnsi="Calibri" w:cs="Arial"/>
          <w:b/>
          <w:bCs/>
          <w:i/>
          <w:iCs/>
          <w:sz w:val="28"/>
          <w:szCs w:val="26"/>
          <w:u w:val="single"/>
          <w:lang w:eastAsia="cs-CZ"/>
        </w:rPr>
        <w:t>POPLATKY</w:t>
      </w:r>
    </w:p>
    <w:p w14:paraId="7C6543A6" w14:textId="6BB3D270" w:rsidR="00E1749E" w:rsidRPr="00DB0ED2" w:rsidRDefault="00E1749E" w:rsidP="00E1749E">
      <w:pPr>
        <w:numPr>
          <w:ilvl w:val="0"/>
          <w:numId w:val="1"/>
        </w:numPr>
        <w:spacing w:after="240" w:line="240" w:lineRule="auto"/>
        <w:ind w:left="284" w:hanging="284"/>
        <w:jc w:val="both"/>
        <w:rPr>
          <w:rFonts w:ascii="Arial" w:eastAsia="Times New Roman" w:hAnsi="Arial" w:cs="Arial"/>
          <w:bCs/>
          <w:iCs/>
          <w:u w:val="single"/>
          <w:lang w:eastAsia="cs-CZ"/>
        </w:rPr>
      </w:pPr>
      <w:r w:rsidRPr="00DB0ED2">
        <w:rPr>
          <w:rFonts w:ascii="Arial" w:eastAsia="Times New Roman" w:hAnsi="Arial" w:cs="Arial"/>
          <w:color w:val="000000"/>
          <w:lang w:eastAsia="cs-CZ"/>
        </w:rPr>
        <w:t xml:space="preserve">Každé přihlášené družstvo </w:t>
      </w:r>
      <w:r w:rsidRPr="00DB0ED2">
        <w:rPr>
          <w:rFonts w:ascii="Arial" w:eastAsia="Times New Roman" w:hAnsi="Arial" w:cs="Arial"/>
          <w:b/>
          <w:color w:val="000000"/>
          <w:u w:val="single"/>
          <w:lang w:eastAsia="cs-CZ"/>
        </w:rPr>
        <w:t>do ligové soutěže</w:t>
      </w:r>
      <w:r w:rsidRPr="00DB0ED2">
        <w:rPr>
          <w:rFonts w:ascii="Arial" w:eastAsia="Times New Roman" w:hAnsi="Arial" w:cs="Arial"/>
          <w:color w:val="000000"/>
          <w:lang w:eastAsia="cs-CZ"/>
        </w:rPr>
        <w:t xml:space="preserve">, musí před zahájením závodní sezony </w:t>
      </w:r>
      <w:r w:rsidRPr="006807DA">
        <w:rPr>
          <w:rFonts w:ascii="Arial" w:eastAsia="Times New Roman" w:hAnsi="Arial" w:cs="Arial"/>
          <w:color w:val="000000"/>
          <w:u w:val="single"/>
          <w:lang w:eastAsia="cs-CZ"/>
        </w:rPr>
        <w:t>uhradit startovní</w:t>
      </w:r>
      <w:r w:rsidRPr="00DB0ED2">
        <w:rPr>
          <w:rFonts w:ascii="Arial" w:eastAsia="Times New Roman" w:hAnsi="Arial" w:cs="Arial"/>
          <w:color w:val="000000"/>
          <w:u w:val="single"/>
          <w:lang w:eastAsia="cs-CZ"/>
        </w:rPr>
        <w:t xml:space="preserve"> poplatek</w:t>
      </w:r>
      <w:r>
        <w:rPr>
          <w:rFonts w:ascii="Arial" w:eastAsia="Times New Roman" w:hAnsi="Arial" w:cs="Arial"/>
          <w:color w:val="000000"/>
          <w:u w:val="single"/>
          <w:lang w:eastAsia="cs-CZ"/>
        </w:rPr>
        <w:t>.</w:t>
      </w:r>
      <w:r w:rsidRPr="00DB0ED2">
        <w:rPr>
          <w:rFonts w:ascii="Arial" w:eastAsia="Times New Roman" w:hAnsi="Arial" w:cs="Arial"/>
          <w:color w:val="000000"/>
          <w:lang w:eastAsia="cs-CZ"/>
        </w:rPr>
        <w:t xml:space="preserve"> Výše poplatku byla stanovena následovně: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9"/>
        <w:gridCol w:w="2190"/>
        <w:gridCol w:w="2187"/>
        <w:gridCol w:w="2176"/>
      </w:tblGrid>
      <w:tr w:rsidR="00E1749E" w:rsidRPr="009A18FD" w14:paraId="26674D3B" w14:textId="77777777" w:rsidTr="000327B9">
        <w:trPr>
          <w:jc w:val="center"/>
        </w:trPr>
        <w:tc>
          <w:tcPr>
            <w:tcW w:w="2657" w:type="dxa"/>
            <w:vMerge w:val="restart"/>
            <w:vAlign w:val="center"/>
          </w:tcPr>
          <w:p w14:paraId="53E1443E" w14:textId="77777777" w:rsidR="00E1749E" w:rsidRPr="009A18FD" w:rsidRDefault="00E1749E" w:rsidP="0003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4"/>
                <w:lang w:eastAsia="cs-CZ"/>
              </w:rPr>
            </w:pPr>
            <w:r w:rsidRPr="009A18FD"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4"/>
                <w:lang w:eastAsia="cs-CZ"/>
              </w:rPr>
              <w:t>Liga</w:t>
            </w:r>
          </w:p>
        </w:tc>
        <w:tc>
          <w:tcPr>
            <w:tcW w:w="6909" w:type="dxa"/>
            <w:gridSpan w:val="3"/>
            <w:vAlign w:val="center"/>
          </w:tcPr>
          <w:p w14:paraId="0403F1FE" w14:textId="77777777" w:rsidR="00E1749E" w:rsidRPr="009A18FD" w:rsidRDefault="00E1749E" w:rsidP="0003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4"/>
                <w:lang w:eastAsia="cs-CZ"/>
              </w:rPr>
            </w:pPr>
            <w:r w:rsidRPr="009A18FD"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4"/>
                <w:lang w:eastAsia="cs-CZ"/>
              </w:rPr>
              <w:t>poplatek</w:t>
            </w:r>
          </w:p>
        </w:tc>
      </w:tr>
      <w:tr w:rsidR="00E1749E" w:rsidRPr="009A18FD" w14:paraId="22086E27" w14:textId="77777777" w:rsidTr="000327B9">
        <w:trPr>
          <w:jc w:val="center"/>
        </w:trPr>
        <w:tc>
          <w:tcPr>
            <w:tcW w:w="2657" w:type="dxa"/>
            <w:vMerge/>
            <w:vAlign w:val="center"/>
          </w:tcPr>
          <w:p w14:paraId="640A8D80" w14:textId="77777777" w:rsidR="00E1749E" w:rsidRPr="009A18FD" w:rsidRDefault="00E1749E" w:rsidP="0003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303" w:type="dxa"/>
            <w:vAlign w:val="center"/>
          </w:tcPr>
          <w:p w14:paraId="03E342C4" w14:textId="77777777" w:rsidR="00E1749E" w:rsidRPr="009A18FD" w:rsidRDefault="00E1749E" w:rsidP="0003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  <w:lang w:eastAsia="cs-CZ"/>
              </w:rPr>
            </w:pPr>
            <w:r w:rsidRPr="009A18FD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  <w:lang w:eastAsia="cs-CZ"/>
              </w:rPr>
              <w:t>1 závodník</w:t>
            </w:r>
          </w:p>
        </w:tc>
        <w:tc>
          <w:tcPr>
            <w:tcW w:w="2303" w:type="dxa"/>
            <w:vAlign w:val="center"/>
          </w:tcPr>
          <w:p w14:paraId="408515D2" w14:textId="77777777" w:rsidR="00E1749E" w:rsidRPr="009A18FD" w:rsidRDefault="00E1749E" w:rsidP="0003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  <w:lang w:eastAsia="cs-CZ"/>
              </w:rPr>
            </w:pPr>
            <w:r w:rsidRPr="009A18FD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  <w:lang w:eastAsia="cs-CZ"/>
              </w:rPr>
              <w:t>družstvo</w:t>
            </w:r>
          </w:p>
        </w:tc>
        <w:tc>
          <w:tcPr>
            <w:tcW w:w="2303" w:type="dxa"/>
            <w:vAlign w:val="center"/>
          </w:tcPr>
          <w:p w14:paraId="4CA2F11B" w14:textId="77777777" w:rsidR="00E1749E" w:rsidRPr="009A18FD" w:rsidRDefault="00E1749E" w:rsidP="0003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4"/>
                <w:lang w:eastAsia="cs-CZ"/>
              </w:rPr>
            </w:pPr>
            <w:r w:rsidRPr="009A18FD"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4"/>
                <w:lang w:eastAsia="cs-CZ"/>
              </w:rPr>
              <w:t xml:space="preserve">celkem </w:t>
            </w:r>
          </w:p>
        </w:tc>
      </w:tr>
      <w:tr w:rsidR="00E1749E" w:rsidRPr="009A18FD" w14:paraId="2E3C524D" w14:textId="77777777" w:rsidTr="000327B9">
        <w:trPr>
          <w:jc w:val="center"/>
        </w:trPr>
        <w:tc>
          <w:tcPr>
            <w:tcW w:w="2657" w:type="dxa"/>
            <w:vAlign w:val="center"/>
          </w:tcPr>
          <w:p w14:paraId="3876A3BD" w14:textId="77777777" w:rsidR="00E1749E" w:rsidRPr="009A18FD" w:rsidRDefault="00E1749E" w:rsidP="000327B9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4"/>
                <w:lang w:eastAsia="cs-CZ"/>
              </w:rPr>
            </w:pPr>
            <w:r w:rsidRPr="009A18FD"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4"/>
                <w:lang w:eastAsia="cs-CZ"/>
              </w:rPr>
              <w:t xml:space="preserve">I. </w:t>
            </w:r>
            <w:r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4"/>
                <w:lang w:eastAsia="cs-CZ"/>
              </w:rPr>
              <w:t>l</w:t>
            </w:r>
            <w:r w:rsidRPr="009A18FD"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4"/>
                <w:lang w:eastAsia="cs-CZ"/>
              </w:rPr>
              <w:t xml:space="preserve">iga </w:t>
            </w:r>
            <w:r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4"/>
                <w:lang w:eastAsia="cs-CZ"/>
              </w:rPr>
              <w:t>–</w:t>
            </w:r>
            <w:r w:rsidRPr="009A18FD"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4"/>
                <w:lang w:eastAsia="cs-CZ"/>
              </w:rPr>
              <w:t xml:space="preserve"> 2 kola</w:t>
            </w:r>
          </w:p>
        </w:tc>
        <w:tc>
          <w:tcPr>
            <w:tcW w:w="2303" w:type="dxa"/>
            <w:vAlign w:val="center"/>
          </w:tcPr>
          <w:p w14:paraId="3A744DC5" w14:textId="77777777" w:rsidR="00E1749E" w:rsidRPr="009A18FD" w:rsidRDefault="00E1749E" w:rsidP="0003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  <w:lang w:eastAsia="cs-CZ"/>
              </w:rPr>
            </w:pPr>
            <w:r w:rsidRPr="009A18FD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  <w:lang w:eastAsia="cs-CZ"/>
              </w:rPr>
              <w:t>150,-</w:t>
            </w:r>
          </w:p>
        </w:tc>
        <w:tc>
          <w:tcPr>
            <w:tcW w:w="2303" w:type="dxa"/>
            <w:vAlign w:val="center"/>
          </w:tcPr>
          <w:p w14:paraId="1AD85CAE" w14:textId="77777777" w:rsidR="00E1749E" w:rsidRPr="009A18FD" w:rsidRDefault="00E1749E" w:rsidP="0003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  <w:lang w:eastAsia="cs-CZ"/>
              </w:rPr>
            </w:pPr>
            <w:r w:rsidRPr="009A18FD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  <w:lang w:eastAsia="cs-CZ"/>
              </w:rPr>
              <w:t>600,-</w:t>
            </w:r>
          </w:p>
        </w:tc>
        <w:tc>
          <w:tcPr>
            <w:tcW w:w="2303" w:type="dxa"/>
            <w:shd w:val="clear" w:color="auto" w:fill="D9D9D9"/>
            <w:vAlign w:val="center"/>
          </w:tcPr>
          <w:p w14:paraId="79683814" w14:textId="77777777" w:rsidR="00E1749E" w:rsidRPr="009A18FD" w:rsidRDefault="00E1749E" w:rsidP="0003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4"/>
                <w:lang w:eastAsia="cs-CZ"/>
              </w:rPr>
            </w:pPr>
            <w:r w:rsidRPr="009A18FD"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4"/>
                <w:lang w:eastAsia="cs-CZ"/>
              </w:rPr>
              <w:t>1 200,-</w:t>
            </w:r>
          </w:p>
        </w:tc>
      </w:tr>
      <w:tr w:rsidR="00E1749E" w:rsidRPr="009A18FD" w14:paraId="70B6B54A" w14:textId="77777777" w:rsidTr="000327B9">
        <w:trPr>
          <w:jc w:val="center"/>
        </w:trPr>
        <w:tc>
          <w:tcPr>
            <w:tcW w:w="2657" w:type="dxa"/>
            <w:vAlign w:val="center"/>
          </w:tcPr>
          <w:p w14:paraId="5B2E1156" w14:textId="77777777" w:rsidR="00E1749E" w:rsidRPr="009A18FD" w:rsidRDefault="00E1749E" w:rsidP="000327B9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4"/>
                <w:lang w:eastAsia="cs-CZ"/>
              </w:rPr>
            </w:pPr>
            <w:r w:rsidRPr="009A18FD"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4"/>
                <w:lang w:eastAsia="cs-CZ"/>
              </w:rPr>
              <w:t xml:space="preserve">II. </w:t>
            </w:r>
            <w:r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4"/>
                <w:lang w:eastAsia="cs-CZ"/>
              </w:rPr>
              <w:t>l</w:t>
            </w:r>
            <w:r w:rsidRPr="009A18FD"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4"/>
                <w:lang w:eastAsia="cs-CZ"/>
              </w:rPr>
              <w:t>iga</w:t>
            </w:r>
            <w:r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9A18FD"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4"/>
                <w:lang w:eastAsia="cs-CZ"/>
              </w:rPr>
              <w:t>- 2 kola</w:t>
            </w:r>
          </w:p>
        </w:tc>
        <w:tc>
          <w:tcPr>
            <w:tcW w:w="2303" w:type="dxa"/>
            <w:vAlign w:val="center"/>
          </w:tcPr>
          <w:p w14:paraId="115C0762" w14:textId="77777777" w:rsidR="00E1749E" w:rsidRPr="009A18FD" w:rsidRDefault="00E1749E" w:rsidP="0003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  <w:lang w:eastAsia="cs-CZ"/>
              </w:rPr>
            </w:pPr>
            <w:r w:rsidRPr="009A18FD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  <w:lang w:eastAsia="cs-CZ"/>
              </w:rPr>
              <w:t>150,-</w:t>
            </w:r>
          </w:p>
        </w:tc>
        <w:tc>
          <w:tcPr>
            <w:tcW w:w="2303" w:type="dxa"/>
            <w:vAlign w:val="center"/>
          </w:tcPr>
          <w:p w14:paraId="1293E6BD" w14:textId="77777777" w:rsidR="00E1749E" w:rsidRPr="009A18FD" w:rsidRDefault="00E1749E" w:rsidP="0003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  <w:lang w:eastAsia="cs-CZ"/>
              </w:rPr>
            </w:pPr>
            <w:r w:rsidRPr="009A18FD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  <w:lang w:eastAsia="cs-CZ"/>
              </w:rPr>
              <w:t>600,-</w:t>
            </w:r>
          </w:p>
        </w:tc>
        <w:tc>
          <w:tcPr>
            <w:tcW w:w="2303" w:type="dxa"/>
            <w:shd w:val="clear" w:color="auto" w:fill="D9D9D9"/>
            <w:vAlign w:val="center"/>
          </w:tcPr>
          <w:p w14:paraId="4F07939C" w14:textId="77777777" w:rsidR="00E1749E" w:rsidRPr="009A18FD" w:rsidRDefault="00E1749E" w:rsidP="0003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4"/>
                <w:lang w:eastAsia="cs-CZ"/>
              </w:rPr>
            </w:pPr>
            <w:r w:rsidRPr="009A18FD"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4"/>
                <w:lang w:eastAsia="cs-CZ"/>
              </w:rPr>
              <w:t>1 200,-</w:t>
            </w:r>
          </w:p>
        </w:tc>
      </w:tr>
      <w:tr w:rsidR="00E1749E" w:rsidRPr="009A18FD" w14:paraId="0F290EBC" w14:textId="77777777" w:rsidTr="000327B9">
        <w:trPr>
          <w:jc w:val="center"/>
        </w:trPr>
        <w:tc>
          <w:tcPr>
            <w:tcW w:w="2657" w:type="dxa"/>
            <w:vAlign w:val="center"/>
          </w:tcPr>
          <w:p w14:paraId="2C55CE1F" w14:textId="77777777" w:rsidR="00E1749E" w:rsidRPr="009A18FD" w:rsidRDefault="00E1749E" w:rsidP="000327B9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4"/>
                <w:lang w:eastAsia="cs-CZ"/>
              </w:rPr>
            </w:pPr>
            <w:r w:rsidRPr="009A18FD"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4"/>
                <w:lang w:eastAsia="cs-CZ"/>
              </w:rPr>
              <w:t>Liga mládeže – 2 kola</w:t>
            </w:r>
          </w:p>
        </w:tc>
        <w:tc>
          <w:tcPr>
            <w:tcW w:w="2303" w:type="dxa"/>
            <w:vAlign w:val="center"/>
          </w:tcPr>
          <w:p w14:paraId="72D14703" w14:textId="77777777" w:rsidR="00E1749E" w:rsidRPr="009A18FD" w:rsidRDefault="00E1749E" w:rsidP="0003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  <w:lang w:eastAsia="cs-CZ"/>
              </w:rPr>
            </w:pPr>
            <w:r w:rsidRPr="009A18FD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  <w:lang w:eastAsia="cs-CZ"/>
              </w:rPr>
              <w:t>100,-</w:t>
            </w:r>
          </w:p>
        </w:tc>
        <w:tc>
          <w:tcPr>
            <w:tcW w:w="2303" w:type="dxa"/>
            <w:vAlign w:val="center"/>
          </w:tcPr>
          <w:p w14:paraId="619E306E" w14:textId="77777777" w:rsidR="00E1749E" w:rsidRPr="009A18FD" w:rsidRDefault="00E1749E" w:rsidP="0003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  <w:lang w:eastAsia="cs-CZ"/>
              </w:rPr>
            </w:pPr>
            <w:r w:rsidRPr="009A18FD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  <w:lang w:eastAsia="cs-CZ"/>
              </w:rPr>
              <w:t>400,-</w:t>
            </w:r>
          </w:p>
        </w:tc>
        <w:tc>
          <w:tcPr>
            <w:tcW w:w="2303" w:type="dxa"/>
            <w:shd w:val="clear" w:color="auto" w:fill="D9D9D9"/>
            <w:vAlign w:val="center"/>
          </w:tcPr>
          <w:p w14:paraId="0CB4CCFF" w14:textId="77777777" w:rsidR="00E1749E" w:rsidRPr="009A18FD" w:rsidRDefault="00E1749E" w:rsidP="0003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4"/>
                <w:lang w:eastAsia="cs-CZ"/>
              </w:rPr>
            </w:pPr>
            <w:r w:rsidRPr="009A18FD"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4"/>
                <w:lang w:eastAsia="cs-CZ"/>
              </w:rPr>
              <w:t>800,-</w:t>
            </w:r>
          </w:p>
        </w:tc>
      </w:tr>
      <w:tr w:rsidR="00E1749E" w:rsidRPr="009A18FD" w14:paraId="1179F819" w14:textId="77777777" w:rsidTr="000327B9">
        <w:trPr>
          <w:jc w:val="center"/>
        </w:trPr>
        <w:tc>
          <w:tcPr>
            <w:tcW w:w="2657" w:type="dxa"/>
            <w:vAlign w:val="center"/>
          </w:tcPr>
          <w:p w14:paraId="3526E956" w14:textId="77777777" w:rsidR="00E1749E" w:rsidRPr="009A18FD" w:rsidRDefault="00E1749E" w:rsidP="000327B9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4"/>
                <w:lang w:eastAsia="cs-CZ"/>
              </w:rPr>
            </w:pPr>
            <w:r w:rsidRPr="009A18FD"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4"/>
                <w:lang w:eastAsia="cs-CZ"/>
              </w:rPr>
              <w:t>Liga žen</w:t>
            </w:r>
          </w:p>
        </w:tc>
        <w:tc>
          <w:tcPr>
            <w:tcW w:w="2303" w:type="dxa"/>
            <w:vAlign w:val="center"/>
          </w:tcPr>
          <w:p w14:paraId="30D25412" w14:textId="77777777" w:rsidR="00E1749E" w:rsidRPr="009A18FD" w:rsidRDefault="00E1749E" w:rsidP="0003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  <w:lang w:eastAsia="cs-CZ"/>
              </w:rPr>
            </w:pPr>
            <w:r w:rsidRPr="009A18FD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  <w:lang w:eastAsia="cs-CZ"/>
              </w:rPr>
              <w:t>150,-</w:t>
            </w:r>
          </w:p>
        </w:tc>
        <w:tc>
          <w:tcPr>
            <w:tcW w:w="2303" w:type="dxa"/>
            <w:vAlign w:val="center"/>
          </w:tcPr>
          <w:p w14:paraId="0FF0097D" w14:textId="77777777" w:rsidR="00E1749E" w:rsidRPr="009A18FD" w:rsidRDefault="00E1749E" w:rsidP="0003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  <w:lang w:eastAsia="cs-CZ"/>
              </w:rPr>
            </w:pPr>
            <w:r w:rsidRPr="009A18FD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  <w:lang w:eastAsia="cs-CZ"/>
              </w:rPr>
              <w:t>300,-</w:t>
            </w:r>
          </w:p>
        </w:tc>
        <w:tc>
          <w:tcPr>
            <w:tcW w:w="2303" w:type="dxa"/>
            <w:shd w:val="clear" w:color="auto" w:fill="D9D9D9"/>
            <w:vAlign w:val="center"/>
          </w:tcPr>
          <w:p w14:paraId="06A8B6D0" w14:textId="77777777" w:rsidR="00E1749E" w:rsidRPr="009A18FD" w:rsidRDefault="00E1749E" w:rsidP="0003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4"/>
                <w:lang w:eastAsia="cs-CZ"/>
              </w:rPr>
            </w:pPr>
            <w:r w:rsidRPr="009A18FD"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4"/>
                <w:lang w:eastAsia="cs-CZ"/>
              </w:rPr>
              <w:t>300,-</w:t>
            </w:r>
          </w:p>
        </w:tc>
      </w:tr>
    </w:tbl>
    <w:p w14:paraId="0F2F82D8" w14:textId="77777777" w:rsidR="00E1749E" w:rsidRPr="006807DA" w:rsidRDefault="00E1749E" w:rsidP="00E1749E">
      <w:pPr>
        <w:spacing w:before="60" w:after="240"/>
        <w:ind w:left="360" w:right="851"/>
        <w:jc w:val="both"/>
        <w:rPr>
          <w:rFonts w:ascii="Arial" w:eastAsia="Times New Roman" w:hAnsi="Arial" w:cs="Arial"/>
          <w:lang w:eastAsia="cs-CZ"/>
        </w:rPr>
      </w:pPr>
      <w:r w:rsidRPr="006807DA">
        <w:rPr>
          <w:rFonts w:ascii="Arial" w:eastAsia="Times New Roman" w:hAnsi="Arial" w:cs="Arial"/>
          <w:lang w:eastAsia="cs-CZ"/>
        </w:rPr>
        <w:t>Vybrané poplatky jsou zaslány pořadatelů jednotlivých kol ligových soutěží k zajištění soutěže.</w:t>
      </w:r>
    </w:p>
    <w:p w14:paraId="2CBB4EF1" w14:textId="77777777" w:rsidR="00E1749E" w:rsidRDefault="00E1749E" w:rsidP="00E1749E">
      <w:pPr>
        <w:numPr>
          <w:ilvl w:val="0"/>
          <w:numId w:val="1"/>
        </w:numPr>
        <w:spacing w:before="60" w:after="60"/>
        <w:ind w:left="284" w:hanging="284"/>
        <w:jc w:val="both"/>
        <w:rPr>
          <w:rFonts w:ascii="Arial" w:eastAsia="Times New Roman" w:hAnsi="Arial" w:cs="Arial"/>
          <w:bCs/>
          <w:iCs/>
          <w:u w:val="single"/>
          <w:lang w:eastAsia="cs-CZ"/>
        </w:rPr>
      </w:pPr>
      <w:r w:rsidRPr="00DB0ED2">
        <w:rPr>
          <w:rFonts w:ascii="Arial" w:eastAsia="Times New Roman" w:hAnsi="Arial" w:cs="Arial"/>
          <w:lang w:eastAsia="cs-CZ"/>
        </w:rPr>
        <w:t xml:space="preserve">Pořadatel ostatních závodů (mimo ligových soutěží) má i nadále možnost vybírat startovní poplatek, který zůstane pořadateli, a to na pokrytí nákladů soutěže (pořadatel je povinen vystavit </w:t>
      </w:r>
      <w:r>
        <w:rPr>
          <w:rFonts w:ascii="Arial" w:eastAsia="Times New Roman" w:hAnsi="Arial" w:cs="Arial"/>
          <w:lang w:eastAsia="cs-CZ"/>
        </w:rPr>
        <w:t>doklad</w:t>
      </w:r>
      <w:r w:rsidRPr="00DB0ED2">
        <w:rPr>
          <w:rFonts w:ascii="Arial" w:eastAsia="Times New Roman" w:hAnsi="Arial" w:cs="Arial"/>
          <w:lang w:eastAsia="cs-CZ"/>
        </w:rPr>
        <w:t xml:space="preserve">). </w:t>
      </w:r>
      <w:r w:rsidRPr="00DB0ED2">
        <w:rPr>
          <w:rFonts w:ascii="Arial" w:eastAsia="Times New Roman" w:hAnsi="Arial" w:cs="Arial"/>
          <w:bCs/>
          <w:iCs/>
          <w:u w:val="single"/>
          <w:lang w:eastAsia="cs-CZ"/>
        </w:rPr>
        <w:t xml:space="preserve"> </w:t>
      </w:r>
    </w:p>
    <w:p w14:paraId="28D04F6A" w14:textId="77777777" w:rsidR="00E1749E" w:rsidRPr="00DB0ED2" w:rsidRDefault="00E1749E" w:rsidP="00E1749E">
      <w:pPr>
        <w:ind w:left="284"/>
        <w:jc w:val="both"/>
        <w:rPr>
          <w:rFonts w:ascii="Arial" w:eastAsia="Times New Roman" w:hAnsi="Arial" w:cs="Arial"/>
          <w:u w:val="single"/>
          <w:lang w:eastAsia="cs-CZ"/>
        </w:rPr>
      </w:pPr>
      <w:r w:rsidRPr="00DB0ED2">
        <w:rPr>
          <w:rFonts w:ascii="Arial" w:eastAsia="Times New Roman" w:hAnsi="Arial" w:cs="Arial"/>
          <w:lang w:eastAsia="cs-CZ"/>
        </w:rPr>
        <w:t xml:space="preserve">Maximální možná </w:t>
      </w:r>
      <w:r w:rsidRPr="00DB0ED2">
        <w:rPr>
          <w:rFonts w:ascii="Arial" w:eastAsia="Times New Roman" w:hAnsi="Arial" w:cs="Arial"/>
          <w:u w:val="single"/>
          <w:lang w:eastAsia="cs-CZ"/>
        </w:rPr>
        <w:t>výše poplatku</w:t>
      </w:r>
      <w:r w:rsidRPr="00DB0ED2">
        <w:rPr>
          <w:rFonts w:ascii="Arial" w:eastAsia="Times New Roman" w:hAnsi="Arial" w:cs="Arial"/>
          <w:lang w:eastAsia="cs-CZ"/>
        </w:rPr>
        <w:t xml:space="preserve"> pro jednotlivé závody</w:t>
      </w:r>
      <w:r>
        <w:rPr>
          <w:rFonts w:ascii="Arial" w:eastAsia="Times New Roman" w:hAnsi="Arial" w:cs="Arial"/>
          <w:lang w:eastAsia="cs-CZ"/>
        </w:rPr>
        <w:t xml:space="preserve"> (mimo ligové)</w:t>
      </w:r>
      <w:r w:rsidRPr="00DB0ED2">
        <w:rPr>
          <w:rFonts w:ascii="Arial" w:eastAsia="Times New Roman" w:hAnsi="Arial" w:cs="Arial"/>
          <w:lang w:eastAsia="cs-CZ"/>
        </w:rPr>
        <w:t>:</w:t>
      </w:r>
    </w:p>
    <w:p w14:paraId="5A836382" w14:textId="77777777" w:rsidR="00E1749E" w:rsidRPr="00DB0ED2" w:rsidRDefault="00E1749E" w:rsidP="00E1749E">
      <w:pPr>
        <w:numPr>
          <w:ilvl w:val="1"/>
          <w:numId w:val="1"/>
        </w:numPr>
        <w:spacing w:after="0"/>
        <w:ind w:left="993"/>
        <w:jc w:val="both"/>
        <w:rPr>
          <w:rFonts w:ascii="Arial" w:eastAsia="Times New Roman" w:hAnsi="Arial" w:cs="Arial"/>
          <w:u w:val="single"/>
          <w:lang w:eastAsia="cs-CZ"/>
        </w:rPr>
      </w:pPr>
      <w:r w:rsidRPr="00DB0ED2">
        <w:rPr>
          <w:rFonts w:ascii="Arial" w:eastAsia="Times New Roman" w:hAnsi="Arial" w:cs="Arial"/>
          <w:b/>
          <w:lang w:eastAsia="cs-CZ"/>
        </w:rPr>
        <w:t>100 Kč</w:t>
      </w:r>
      <w:r w:rsidRPr="00DB0ED2">
        <w:rPr>
          <w:rFonts w:ascii="Arial" w:eastAsia="Times New Roman" w:hAnsi="Arial" w:cs="Arial"/>
          <w:lang w:eastAsia="cs-CZ"/>
        </w:rPr>
        <w:t xml:space="preserve"> – MiČR juniorů, Pohár mládeže, ČP kategorie junioři/</w:t>
      </w:r>
      <w:r>
        <w:rPr>
          <w:rFonts w:ascii="Arial" w:eastAsia="Times New Roman" w:hAnsi="Arial" w:cs="Arial"/>
          <w:lang w:eastAsia="cs-CZ"/>
        </w:rPr>
        <w:t>junior</w:t>
      </w:r>
      <w:r w:rsidRPr="00DB0ED2">
        <w:rPr>
          <w:rFonts w:ascii="Arial" w:eastAsia="Times New Roman" w:hAnsi="Arial" w:cs="Arial"/>
          <w:lang w:eastAsia="cs-CZ"/>
        </w:rPr>
        <w:t>ky,</w:t>
      </w:r>
    </w:p>
    <w:p w14:paraId="7D8D4F6F" w14:textId="77777777" w:rsidR="00E1749E" w:rsidRDefault="00E1749E" w:rsidP="00E1749E">
      <w:pPr>
        <w:numPr>
          <w:ilvl w:val="1"/>
          <w:numId w:val="1"/>
        </w:numPr>
        <w:spacing w:after="240"/>
        <w:ind w:left="992" w:hanging="357"/>
        <w:jc w:val="both"/>
        <w:rPr>
          <w:rFonts w:ascii="Arial" w:eastAsia="Times New Roman" w:hAnsi="Arial" w:cs="Arial"/>
          <w:u w:val="single"/>
          <w:lang w:eastAsia="cs-CZ"/>
        </w:rPr>
      </w:pPr>
      <w:r w:rsidRPr="00DB0ED2">
        <w:rPr>
          <w:rFonts w:ascii="Arial" w:eastAsia="Times New Roman" w:hAnsi="Arial" w:cs="Arial"/>
          <w:b/>
          <w:lang w:eastAsia="cs-CZ"/>
        </w:rPr>
        <w:t>150 Kč</w:t>
      </w:r>
      <w:r w:rsidRPr="00DB0ED2">
        <w:rPr>
          <w:rFonts w:ascii="Arial" w:eastAsia="Times New Roman" w:hAnsi="Arial" w:cs="Arial"/>
          <w:lang w:eastAsia="cs-CZ"/>
        </w:rPr>
        <w:t xml:space="preserve"> – MiČR seniorů, ČP kategorie senioři a Veterán Cup bez rozdílu věku účastníků.</w:t>
      </w:r>
      <w:r w:rsidRPr="00DB0ED2">
        <w:rPr>
          <w:rFonts w:ascii="Arial" w:eastAsia="Times New Roman" w:hAnsi="Arial" w:cs="Arial"/>
          <w:u w:val="single"/>
          <w:lang w:eastAsia="cs-CZ"/>
        </w:rPr>
        <w:t xml:space="preserve"> </w:t>
      </w:r>
    </w:p>
    <w:p w14:paraId="4D6CE0FC" w14:textId="422BA9EC" w:rsidR="00B13CD0" w:rsidRPr="00B13CD0" w:rsidRDefault="00E1749E" w:rsidP="00B13CD0">
      <w:pPr>
        <w:numPr>
          <w:ilvl w:val="0"/>
          <w:numId w:val="1"/>
        </w:numPr>
        <w:spacing w:after="360" w:line="240" w:lineRule="auto"/>
        <w:ind w:left="284" w:hanging="284"/>
        <w:jc w:val="both"/>
        <w:rPr>
          <w:rFonts w:ascii="Arial" w:eastAsia="Times New Roman" w:hAnsi="Arial" w:cs="Arial"/>
          <w:b/>
          <w:color w:val="FF0000"/>
          <w:lang w:eastAsia="cs-CZ"/>
        </w:rPr>
      </w:pPr>
      <w:r w:rsidRPr="00715571">
        <w:rPr>
          <w:rFonts w:ascii="Arial" w:eastAsia="Times New Roman" w:hAnsi="Arial" w:cs="Arial"/>
          <w:b/>
          <w:color w:val="FF0000"/>
          <w:lang w:eastAsia="cs-CZ"/>
        </w:rPr>
        <w:t>Pro rok 2021 je seriál závodů ČP zrušen.</w:t>
      </w:r>
      <w:r w:rsidRPr="00715571">
        <w:rPr>
          <w:rFonts w:ascii="Arial" w:eastAsia="Times New Roman" w:hAnsi="Arial" w:cs="Arial"/>
          <w:color w:val="FF0000"/>
          <w:lang w:eastAsia="cs-CZ"/>
        </w:rPr>
        <w:t xml:space="preserve"> </w:t>
      </w:r>
      <w:r w:rsidR="00B13CD0" w:rsidRPr="00B13CD0">
        <w:rPr>
          <w:rFonts w:ascii="Arial" w:eastAsia="Times New Roman" w:hAnsi="Arial" w:cs="Arial"/>
          <w:b/>
          <w:color w:val="FF0000"/>
          <w:lang w:eastAsia="cs-CZ"/>
        </w:rPr>
        <w:t xml:space="preserve">S ohledem na nemožnost uspořádat dostatečný počet závodů    neuskuteční Český pohár. V návaznosti na to nebudou pro letošní rok vyhlašováni vítězové ČP. </w:t>
      </w:r>
    </w:p>
    <w:p w14:paraId="32FD7061" w14:textId="77777777" w:rsidR="00E1749E" w:rsidRDefault="00E1749E" w:rsidP="00E1749E">
      <w:pPr>
        <w:numPr>
          <w:ilvl w:val="0"/>
          <w:numId w:val="1"/>
        </w:numPr>
        <w:spacing w:after="36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8C7EE8">
        <w:rPr>
          <w:rFonts w:ascii="Arial" w:eastAsia="Times New Roman" w:hAnsi="Arial" w:cs="Arial"/>
          <w:lang w:eastAsia="cs-CZ"/>
        </w:rPr>
        <w:t xml:space="preserve">Evidence závodníků – </w:t>
      </w:r>
      <w:r>
        <w:rPr>
          <w:rFonts w:ascii="Arial" w:eastAsia="Times New Roman" w:hAnsi="Arial" w:cs="Arial"/>
          <w:lang w:eastAsia="cs-CZ"/>
        </w:rPr>
        <w:t>k</w:t>
      </w:r>
      <w:r w:rsidRPr="008C7EE8">
        <w:rPr>
          <w:rFonts w:ascii="Arial" w:eastAsia="Times New Roman" w:hAnsi="Arial" w:cs="Arial"/>
          <w:lang w:eastAsia="cs-CZ"/>
        </w:rPr>
        <w:t xml:space="preserve">aždý závodník je povinen se zaevidovat do závodní sezóny. Toto povinnost platí každý rok, kdy bude startovat minimálně na jednom ze závodů, které jsou uvedeny v termínovém kalendáři. Pokud závodník nebude zaevidován nejpozději v den </w:t>
      </w:r>
      <w:r w:rsidRPr="008C7EE8">
        <w:rPr>
          <w:rFonts w:ascii="Arial" w:eastAsia="Times New Roman" w:hAnsi="Arial" w:cs="Arial"/>
          <w:lang w:eastAsia="cs-CZ"/>
        </w:rPr>
        <w:lastRenderedPageBreak/>
        <w:t xml:space="preserve">svého startu na prvním závodě, kterého se v daném roce zúčastnil, nebude mu výsledek započítán.   </w:t>
      </w:r>
    </w:p>
    <w:p w14:paraId="3FCCF8ED" w14:textId="77777777" w:rsidR="00E1749E" w:rsidRPr="004A178E" w:rsidRDefault="00E1749E" w:rsidP="00E1749E">
      <w:pPr>
        <w:numPr>
          <w:ilvl w:val="0"/>
          <w:numId w:val="1"/>
        </w:numPr>
        <w:spacing w:after="360" w:line="240" w:lineRule="auto"/>
        <w:ind w:left="284" w:hanging="284"/>
        <w:jc w:val="both"/>
        <w:rPr>
          <w:rFonts w:ascii="Arial" w:eastAsia="Times New Roman" w:hAnsi="Arial" w:cs="Arial"/>
          <w:b/>
          <w:lang w:eastAsia="cs-CZ"/>
        </w:rPr>
      </w:pPr>
      <w:r w:rsidRPr="004A178E">
        <w:rPr>
          <w:rFonts w:ascii="Arial" w:eastAsia="Times New Roman" w:hAnsi="Arial" w:cs="Arial"/>
          <w:color w:val="FF0000"/>
          <w:lang w:eastAsia="cs-CZ"/>
        </w:rPr>
        <w:t xml:space="preserve"> </w:t>
      </w:r>
      <w:r w:rsidRPr="004A178E">
        <w:rPr>
          <w:rFonts w:ascii="Arial" w:eastAsia="Times New Roman" w:hAnsi="Arial" w:cs="Arial"/>
          <w:b/>
          <w:lang w:eastAsia="cs-CZ"/>
        </w:rPr>
        <w:t>Disciplíny 7 a 9 - TRÉNINK</w:t>
      </w:r>
    </w:p>
    <w:p w14:paraId="35768513" w14:textId="61EBAA80" w:rsidR="00E1749E" w:rsidRDefault="00E1749E" w:rsidP="00E1749E">
      <w:pPr>
        <w:spacing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  <w:r w:rsidRPr="00715571">
        <w:rPr>
          <w:rFonts w:ascii="Arial" w:eastAsia="Times New Roman" w:hAnsi="Arial" w:cs="Arial"/>
          <w:lang w:eastAsia="cs-CZ"/>
        </w:rPr>
        <w:t xml:space="preserve">Pokud nemá pořadatel jiné hřiště, kde by se dala trénovat disciplína č. 7 a č. 9, bude při závodech povolen pouze </w:t>
      </w:r>
      <w:r w:rsidRPr="00715571">
        <w:rPr>
          <w:rFonts w:ascii="Arial" w:eastAsia="Times New Roman" w:hAnsi="Arial" w:cs="Arial"/>
          <w:b/>
          <w:u w:val="single"/>
          <w:lang w:eastAsia="cs-CZ"/>
        </w:rPr>
        <w:t>1 zkušební hod, který bude řízený rozhodčím</w:t>
      </w:r>
      <w:r w:rsidRPr="00715571">
        <w:rPr>
          <w:rFonts w:ascii="Arial" w:eastAsia="Times New Roman" w:hAnsi="Arial" w:cs="Arial"/>
          <w:lang w:eastAsia="cs-CZ"/>
        </w:rPr>
        <w:t>.“</w:t>
      </w:r>
    </w:p>
    <w:p w14:paraId="28F8D32F" w14:textId="6CCA6E04" w:rsidR="00B67D5D" w:rsidRDefault="00B67D5D" w:rsidP="00E1749E">
      <w:pPr>
        <w:spacing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</w:p>
    <w:p w14:paraId="7CA8523E" w14:textId="3CE776FD" w:rsidR="00E1749E" w:rsidRPr="005A4DB2" w:rsidRDefault="00E1749E" w:rsidP="00E1749E">
      <w:pPr>
        <w:numPr>
          <w:ilvl w:val="0"/>
          <w:numId w:val="1"/>
        </w:numPr>
        <w:autoSpaceDE w:val="0"/>
        <w:autoSpaceDN w:val="0"/>
        <w:adjustRightInd w:val="0"/>
        <w:spacing w:after="360" w:line="360" w:lineRule="auto"/>
        <w:ind w:left="284" w:hanging="284"/>
        <w:jc w:val="both"/>
        <w:rPr>
          <w:rFonts w:ascii="Arial" w:hAnsi="Arial" w:cs="Arial"/>
        </w:rPr>
      </w:pPr>
      <w:r w:rsidRPr="008E78D4">
        <w:rPr>
          <w:rFonts w:ascii="Arial" w:eastAsia="Times New Roman" w:hAnsi="Arial" w:cs="Arial"/>
          <w:lang w:eastAsia="cs-CZ"/>
        </w:rPr>
        <w:t>Z</w:t>
      </w:r>
      <w:r w:rsidRPr="008E78D4">
        <w:rPr>
          <w:rFonts w:ascii="Arial" w:hAnsi="Arial" w:cs="Arial"/>
        </w:rPr>
        <w:t xml:space="preserve">měny v </w:t>
      </w:r>
      <w:r w:rsidRPr="008E78D4">
        <w:rPr>
          <w:rFonts w:ascii="Arial" w:hAnsi="Arial" w:cs="Arial"/>
          <w:b/>
          <w:bCs/>
        </w:rPr>
        <w:t>Řádu ORT a soutěžním řádu RT</w:t>
      </w:r>
      <w:r w:rsidRPr="008E78D4">
        <w:rPr>
          <w:rFonts w:ascii="Arial" w:hAnsi="Arial" w:cs="Arial"/>
        </w:rPr>
        <w:t>, a to v následujících kapitolách (</w:t>
      </w:r>
      <w:r w:rsidRPr="008E78D4">
        <w:rPr>
          <w:rFonts w:ascii="Arial" w:eastAsia="Times New Roman" w:hAnsi="Arial" w:cs="Arial"/>
          <w:lang w:eastAsia="cs-CZ"/>
        </w:rPr>
        <w:t xml:space="preserve">Řády jsou vyvěšeny na </w:t>
      </w:r>
      <w:hyperlink r:id="rId7" w:history="1">
        <w:r w:rsidRPr="008E78D4">
          <w:rPr>
            <w:rStyle w:val="Hypertextovodkaz"/>
            <w:rFonts w:ascii="Arial" w:eastAsia="Times New Roman" w:hAnsi="Arial" w:cs="Arial"/>
            <w:lang w:eastAsia="cs-CZ"/>
          </w:rPr>
          <w:t>www.rybsvaz.cz</w:t>
        </w:r>
      </w:hyperlink>
      <w:r w:rsidRPr="008E78D4">
        <w:rPr>
          <w:rFonts w:ascii="Arial" w:eastAsia="Times New Roman" w:hAnsi="Arial" w:cs="Arial"/>
          <w:lang w:eastAsia="cs-CZ"/>
        </w:rPr>
        <w:t xml:space="preserve"> s</w:t>
      </w:r>
      <w:r w:rsidRPr="008E78D4">
        <w:rPr>
          <w:rFonts w:ascii="Arial" w:hAnsi="Arial" w:cs="Arial"/>
          <w:bCs/>
          <w:szCs w:val="24"/>
        </w:rPr>
        <w:t> platností od 2.3.2019)</w:t>
      </w:r>
      <w:r w:rsidRPr="008E78D4">
        <w:rPr>
          <w:rFonts w:ascii="Arial" w:hAnsi="Arial" w:cs="Arial"/>
        </w:rPr>
        <w:t xml:space="preserve">: </w:t>
      </w:r>
      <w:r w:rsidRPr="008E78D4">
        <w:rPr>
          <w:rFonts w:ascii="Arial" w:hAnsi="Arial" w:cs="Arial"/>
        </w:rPr>
        <w:tab/>
      </w:r>
      <w:r w:rsidRPr="008E78D4">
        <w:rPr>
          <w:rFonts w:ascii="Arial" w:hAnsi="Arial" w:cs="Arial"/>
        </w:rPr>
        <w:tab/>
      </w:r>
      <w:r w:rsidRPr="008E78D4">
        <w:rPr>
          <w:rFonts w:ascii="Arial" w:hAnsi="Arial" w:cs="Arial"/>
        </w:rPr>
        <w:tab/>
      </w:r>
      <w:r w:rsidRPr="008E78D4">
        <w:rPr>
          <w:rFonts w:ascii="Arial" w:hAnsi="Arial" w:cs="Arial"/>
        </w:rPr>
        <w:tab/>
      </w:r>
      <w:r w:rsidRPr="008E78D4">
        <w:rPr>
          <w:rFonts w:ascii="Arial" w:hAnsi="Arial" w:cs="Arial"/>
        </w:rPr>
        <w:tab/>
      </w:r>
      <w:r w:rsidRPr="008E78D4">
        <w:rPr>
          <w:rFonts w:ascii="Arial" w:hAnsi="Arial" w:cs="Arial"/>
          <w:b/>
          <w:bCs/>
        </w:rPr>
        <w:t>Kapitola 4 (IV) Ligové soutěže – bod 5, 6, 9</w:t>
      </w:r>
      <w:r w:rsidRPr="008E78D4">
        <w:rPr>
          <w:rFonts w:ascii="Arial" w:hAnsi="Arial" w:cs="Arial"/>
          <w:b/>
          <w:bCs/>
        </w:rPr>
        <w:tab/>
      </w:r>
      <w:r w:rsidRPr="008E78D4">
        <w:rPr>
          <w:rFonts w:ascii="Arial" w:hAnsi="Arial" w:cs="Arial"/>
          <w:b/>
          <w:bCs/>
        </w:rPr>
        <w:tab/>
      </w:r>
      <w:r w:rsidRPr="008E78D4">
        <w:rPr>
          <w:rFonts w:ascii="Arial" w:hAnsi="Arial" w:cs="Arial"/>
          <w:b/>
          <w:bCs/>
        </w:rPr>
        <w:tab/>
      </w:r>
      <w:r w:rsidRPr="008E78D4">
        <w:rPr>
          <w:rFonts w:ascii="Arial" w:hAnsi="Arial" w:cs="Arial"/>
          <w:b/>
          <w:bCs/>
        </w:rPr>
        <w:tab/>
      </w:r>
      <w:r w:rsidRPr="008E78D4">
        <w:rPr>
          <w:rFonts w:ascii="Arial" w:hAnsi="Arial" w:cs="Arial"/>
          <w:b/>
          <w:bCs/>
        </w:rPr>
        <w:tab/>
      </w:r>
      <w:r w:rsidRPr="008E78D4">
        <w:rPr>
          <w:rFonts w:ascii="Arial" w:hAnsi="Arial" w:cs="Arial"/>
          <w:b/>
          <w:bCs/>
        </w:rPr>
        <w:tab/>
        <w:t xml:space="preserve">Kapitola 8 (VIII) Mezinárodní soutěže </w:t>
      </w:r>
      <w:r w:rsidRPr="008E78D4">
        <w:rPr>
          <w:rFonts w:ascii="Arial" w:hAnsi="Arial" w:cs="Arial"/>
          <w:b/>
          <w:bCs/>
        </w:rPr>
        <w:tab/>
      </w:r>
      <w:r w:rsidRPr="008E78D4">
        <w:rPr>
          <w:rFonts w:ascii="Arial" w:hAnsi="Arial" w:cs="Arial"/>
          <w:b/>
          <w:bCs/>
        </w:rPr>
        <w:tab/>
      </w:r>
      <w:r w:rsidRPr="008E78D4">
        <w:rPr>
          <w:rFonts w:ascii="Arial" w:hAnsi="Arial" w:cs="Arial"/>
          <w:b/>
          <w:bCs/>
        </w:rPr>
        <w:tab/>
      </w:r>
      <w:r w:rsidRPr="008E78D4">
        <w:rPr>
          <w:rFonts w:ascii="Arial" w:hAnsi="Arial" w:cs="Arial"/>
          <w:b/>
          <w:bCs/>
        </w:rPr>
        <w:tab/>
      </w:r>
      <w:r w:rsidRPr="008E78D4">
        <w:rPr>
          <w:rFonts w:ascii="Arial" w:hAnsi="Arial" w:cs="Arial"/>
          <w:b/>
          <w:bCs/>
        </w:rPr>
        <w:tab/>
      </w:r>
      <w:r w:rsidRPr="008E78D4">
        <w:rPr>
          <w:rFonts w:ascii="Arial" w:hAnsi="Arial" w:cs="Arial"/>
          <w:b/>
          <w:bCs/>
        </w:rPr>
        <w:tab/>
      </w:r>
      <w:r w:rsidRPr="008E78D4">
        <w:rPr>
          <w:rFonts w:ascii="Arial" w:hAnsi="Arial" w:cs="Arial"/>
          <w:b/>
          <w:bCs/>
        </w:rPr>
        <w:tab/>
        <w:t xml:space="preserve">Kapitola 9 (IX) Řád pro výběr reprezentantů </w:t>
      </w:r>
      <w:r w:rsidRPr="008E78D4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8E78D4">
        <w:rPr>
          <w:rFonts w:ascii="Arial" w:hAnsi="Arial" w:cs="Arial"/>
          <w:b/>
          <w:bCs/>
        </w:rPr>
        <w:t>Kapitola 10 (X)</w:t>
      </w:r>
      <w:r>
        <w:rPr>
          <w:rFonts w:ascii="Arial" w:hAnsi="Arial" w:cs="Arial"/>
          <w:b/>
          <w:bCs/>
        </w:rPr>
        <w:t xml:space="preserve"> </w:t>
      </w:r>
      <w:r w:rsidRPr="008E78D4">
        <w:rPr>
          <w:rFonts w:ascii="Arial" w:hAnsi="Arial" w:cs="Arial"/>
          <w:b/>
          <w:bCs/>
        </w:rPr>
        <w:t>Práva a povinnosti reprezentantům</w:t>
      </w:r>
      <w:r>
        <w:rPr>
          <w:rFonts w:ascii="Arial" w:hAnsi="Arial" w:cs="Arial"/>
          <w:b/>
          <w:bCs/>
        </w:rPr>
        <w:t>.</w:t>
      </w:r>
    </w:p>
    <w:p w14:paraId="16CCAD71" w14:textId="3D013641" w:rsidR="005A4DB2" w:rsidRPr="005A4DB2" w:rsidRDefault="005A4DB2" w:rsidP="005A4DB2">
      <w:pPr>
        <w:pStyle w:val="Odstavecseseznamem"/>
        <w:numPr>
          <w:ilvl w:val="0"/>
          <w:numId w:val="1"/>
        </w:numPr>
        <w:ind w:left="284" w:hanging="284"/>
        <w:rPr>
          <w:b/>
          <w:bCs/>
          <w:color w:val="FF0000"/>
          <w:sz w:val="28"/>
          <w:szCs w:val="28"/>
          <w:u w:val="single"/>
        </w:rPr>
      </w:pPr>
      <w:r w:rsidRPr="005A4DB2">
        <w:rPr>
          <w:b/>
          <w:bCs/>
          <w:color w:val="FF0000"/>
          <w:sz w:val="28"/>
          <w:szCs w:val="28"/>
          <w:u w:val="single"/>
        </w:rPr>
        <w:t xml:space="preserve">Pořadatel </w:t>
      </w:r>
      <w:r>
        <w:rPr>
          <w:b/>
          <w:bCs/>
          <w:color w:val="FF0000"/>
          <w:sz w:val="28"/>
          <w:szCs w:val="28"/>
          <w:u w:val="single"/>
        </w:rPr>
        <w:t xml:space="preserve">závodu </w:t>
      </w:r>
      <w:r w:rsidRPr="005A4DB2">
        <w:rPr>
          <w:b/>
          <w:bCs/>
          <w:color w:val="FF0000"/>
          <w:sz w:val="28"/>
          <w:szCs w:val="28"/>
          <w:u w:val="single"/>
        </w:rPr>
        <w:t>je povinen dodržovat z</w:t>
      </w:r>
      <w:r w:rsidRPr="005A4DB2">
        <w:rPr>
          <w:b/>
          <w:bCs/>
          <w:color w:val="FF0000"/>
          <w:sz w:val="28"/>
          <w:szCs w:val="28"/>
          <w:u w:val="single"/>
        </w:rPr>
        <w:t>ávazná pravidla pro pořádání závodů RT v souvislosti s mimořádnými opatřeními MZČR:</w:t>
      </w:r>
    </w:p>
    <w:p w14:paraId="4742045F" w14:textId="470E396A" w:rsidR="00E1749E" w:rsidRDefault="00E1749E" w:rsidP="00E1749E">
      <w:pPr>
        <w:pStyle w:val="Odstavecseseznamem1"/>
        <w:tabs>
          <w:tab w:val="left" w:pos="5595"/>
        </w:tabs>
        <w:spacing w:after="240"/>
        <w:ind w:left="0"/>
        <w:jc w:val="both"/>
      </w:pPr>
    </w:p>
    <w:p w14:paraId="4AAE9B36" w14:textId="567CBA8D" w:rsidR="00E1749E" w:rsidRPr="00B67D5D" w:rsidRDefault="00E1749E" w:rsidP="00E1749E">
      <w:pPr>
        <w:spacing w:after="360"/>
        <w:ind w:left="284"/>
        <w:jc w:val="center"/>
        <w:rPr>
          <w:rFonts w:ascii="Arial" w:eastAsia="Times New Roman" w:hAnsi="Arial" w:cs="Arial"/>
          <w:color w:val="FF0000"/>
          <w:sz w:val="52"/>
          <w:szCs w:val="52"/>
          <w:lang w:eastAsia="cs-CZ"/>
        </w:rPr>
      </w:pPr>
      <w:r w:rsidRPr="00B67D5D">
        <w:rPr>
          <w:rFonts w:cstheme="minorHAnsi"/>
          <w:b/>
          <w:bCs/>
          <w:i/>
          <w:color w:val="FF0000"/>
          <w:sz w:val="52"/>
          <w:szCs w:val="52"/>
        </w:rPr>
        <w:t>NOMINAČNÍ KRITÉRIA 20</w:t>
      </w:r>
      <w:r w:rsidR="009E7773" w:rsidRPr="00B67D5D">
        <w:rPr>
          <w:rFonts w:cstheme="minorHAnsi"/>
          <w:b/>
          <w:bCs/>
          <w:i/>
          <w:color w:val="FF0000"/>
          <w:sz w:val="52"/>
          <w:szCs w:val="52"/>
        </w:rPr>
        <w:t>21</w:t>
      </w:r>
    </w:p>
    <w:p w14:paraId="1E882B10" w14:textId="152F0A23" w:rsidR="004739BC" w:rsidRPr="00B67D5D" w:rsidRDefault="00B67D5D" w:rsidP="00B67D5D">
      <w:pPr>
        <w:jc w:val="both"/>
        <w:rPr>
          <w:rFonts w:ascii="Arial" w:hAnsi="Arial" w:cs="Arial"/>
          <w:b/>
          <w:bCs/>
          <w:color w:val="FF0000"/>
        </w:rPr>
      </w:pPr>
      <w:r w:rsidRPr="00B67D5D">
        <w:rPr>
          <w:rFonts w:ascii="Arial" w:hAnsi="Arial" w:cs="Arial"/>
          <w:b/>
          <w:bCs/>
          <w:color w:val="FF0000"/>
        </w:rPr>
        <w:t>Odbor RT Rady ČRS se jednomyslně usnesl na mimořádné změně nominačních kritérií, a to tak, že pro rok 2021 nejsou dopředu stanovena žádná nominační kritéria. O složení jednotlivých reprezentací rozhodnou státní trenéři s přihlédnutím k dosavadním výkonům jednotlivých závodníků a k jejich zkušenostem, případně k jejich možnému budoucímu působení v reprezentaci. Odbor RT nominaci schválí bez možnosti připomínkování a předseda odboru předloží návrh nominace Radě ČRS.</w:t>
      </w:r>
    </w:p>
    <w:sectPr w:rsidR="004739BC" w:rsidRPr="00B67D5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41403" w14:textId="77777777" w:rsidR="004877DF" w:rsidRDefault="004877DF">
      <w:pPr>
        <w:spacing w:after="0" w:line="240" w:lineRule="auto"/>
      </w:pPr>
      <w:r>
        <w:separator/>
      </w:r>
    </w:p>
  </w:endnote>
  <w:endnote w:type="continuationSeparator" w:id="0">
    <w:p w14:paraId="62C36166" w14:textId="77777777" w:rsidR="004877DF" w:rsidRDefault="00487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0DFE0" w14:textId="77777777" w:rsidR="004877DF" w:rsidRDefault="004877DF">
      <w:pPr>
        <w:spacing w:after="0" w:line="240" w:lineRule="auto"/>
      </w:pPr>
      <w:r>
        <w:separator/>
      </w:r>
    </w:p>
  </w:footnote>
  <w:footnote w:type="continuationSeparator" w:id="0">
    <w:p w14:paraId="5EB6A777" w14:textId="77777777" w:rsidR="004877DF" w:rsidRDefault="00487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039EE" w14:textId="77777777" w:rsidR="00341369" w:rsidRPr="00433D14" w:rsidRDefault="004877DF" w:rsidP="00433D1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73666"/>
    <w:multiLevelType w:val="hybridMultilevel"/>
    <w:tmpl w:val="5FDC0FF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658DB"/>
    <w:multiLevelType w:val="hybridMultilevel"/>
    <w:tmpl w:val="A8DEE882"/>
    <w:lvl w:ilvl="0" w:tplc="7304F93C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  <w:b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27A8F"/>
    <w:multiLevelType w:val="hybridMultilevel"/>
    <w:tmpl w:val="CE5AF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DD5EB8"/>
    <w:multiLevelType w:val="hybridMultilevel"/>
    <w:tmpl w:val="E5103806"/>
    <w:lvl w:ilvl="0" w:tplc="91609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F06C63"/>
    <w:multiLevelType w:val="hybridMultilevel"/>
    <w:tmpl w:val="4F980DD8"/>
    <w:lvl w:ilvl="0" w:tplc="45A424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49E"/>
    <w:rsid w:val="004739BC"/>
    <w:rsid w:val="004877DF"/>
    <w:rsid w:val="005A4DB2"/>
    <w:rsid w:val="00715571"/>
    <w:rsid w:val="009E7773"/>
    <w:rsid w:val="00B13CD0"/>
    <w:rsid w:val="00B67D5D"/>
    <w:rsid w:val="00E1749E"/>
    <w:rsid w:val="00F3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2442D"/>
  <w15:chartTrackingRefBased/>
  <w15:docId w15:val="{F9AE7C38-F51A-425F-851F-40ED9AE07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749E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E17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E1749E"/>
  </w:style>
  <w:style w:type="paragraph" w:styleId="Odstavecseseznamem">
    <w:name w:val="List Paragraph"/>
    <w:basedOn w:val="Normln"/>
    <w:uiPriority w:val="34"/>
    <w:qFormat/>
    <w:rsid w:val="00E1749E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E1749E"/>
    <w:rPr>
      <w:color w:val="0000FF"/>
      <w:u w:val="single"/>
    </w:rPr>
  </w:style>
  <w:style w:type="paragraph" w:styleId="Bezmezer">
    <w:name w:val="No Spacing"/>
    <w:link w:val="BezmezerChar"/>
    <w:uiPriority w:val="1"/>
    <w:qFormat/>
    <w:rsid w:val="00E1749E"/>
    <w:pPr>
      <w:spacing w:after="0" w:line="240" w:lineRule="auto"/>
      <w:ind w:left="714" w:hanging="357"/>
    </w:pPr>
    <w:rPr>
      <w:rFonts w:ascii="Calibri" w:eastAsia="Calibri" w:hAnsi="Calibri" w:cs="Calibri"/>
    </w:rPr>
  </w:style>
  <w:style w:type="character" w:customStyle="1" w:styleId="BezmezerChar">
    <w:name w:val="Bez mezer Char"/>
    <w:link w:val="Bezmezer"/>
    <w:uiPriority w:val="1"/>
    <w:rsid w:val="00E1749E"/>
    <w:rPr>
      <w:rFonts w:ascii="Calibri" w:eastAsia="Calibri" w:hAnsi="Calibri" w:cs="Calibri"/>
    </w:rPr>
  </w:style>
  <w:style w:type="paragraph" w:customStyle="1" w:styleId="Odstavecseseznamem1">
    <w:name w:val="Odstavec se seznamem1"/>
    <w:basedOn w:val="Normln"/>
    <w:rsid w:val="00E1749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sv-SE" w:eastAsia="ar-SA"/>
    </w:rPr>
  </w:style>
  <w:style w:type="table" w:styleId="Tabulkasmkou3">
    <w:name w:val="Grid Table 3"/>
    <w:basedOn w:val="Normlntabulka"/>
    <w:uiPriority w:val="48"/>
    <w:rsid w:val="00E174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ybsvaz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458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P.Hnízdilová</dc:creator>
  <cp:keywords/>
  <dc:description/>
  <cp:lastModifiedBy>P.Hnízdilová</cp:lastModifiedBy>
  <cp:revision>3</cp:revision>
  <dcterms:created xsi:type="dcterms:W3CDTF">2021-06-07T11:10:00Z</dcterms:created>
  <dcterms:modified xsi:type="dcterms:W3CDTF">2021-06-07T11:52:00Z</dcterms:modified>
</cp:coreProperties>
</file>